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1C968" w14:textId="77777777" w:rsidR="002116F8" w:rsidRPr="0085551C" w:rsidRDefault="0085551C" w:rsidP="00BF28CA">
      <w:pPr>
        <w:jc w:val="right"/>
        <w:rPr>
          <w:rFonts w:ascii="Times New Roman" w:hAnsi="Times New Roman" w:cs="Times New Roman"/>
          <w:b/>
          <w:bCs/>
          <w:sz w:val="24"/>
          <w:szCs w:val="24"/>
          <w:lang w:val="ro-RO"/>
        </w:rPr>
      </w:pPr>
      <w:r w:rsidRPr="0085551C">
        <w:rPr>
          <w:rFonts w:ascii="Times New Roman" w:hAnsi="Times New Roman" w:cs="Times New Roman"/>
          <w:b/>
          <w:bCs/>
          <w:sz w:val="24"/>
          <w:szCs w:val="24"/>
          <w:lang w:val="ro-RO"/>
        </w:rPr>
        <w:t>Aprobat</w:t>
      </w:r>
      <w:r w:rsidRPr="0085551C">
        <w:rPr>
          <w:rFonts w:ascii="Times New Roman" w:hAnsi="Times New Roman" w:cs="Times New Roman"/>
          <w:b/>
          <w:bCs/>
          <w:sz w:val="24"/>
          <w:szCs w:val="24"/>
          <w:lang w:val="ro-RO"/>
        </w:rPr>
        <w:br/>
        <w:t>Director O.C.N. “Ovi</w:t>
      </w:r>
      <w:r w:rsidR="002116F8" w:rsidRPr="0085551C">
        <w:rPr>
          <w:rFonts w:ascii="Times New Roman" w:hAnsi="Times New Roman" w:cs="Times New Roman"/>
          <w:b/>
          <w:bCs/>
          <w:sz w:val="24"/>
          <w:szCs w:val="24"/>
          <w:lang w:val="ro-RO"/>
        </w:rPr>
        <w:t xml:space="preserve"> Credit” S.R.L.</w:t>
      </w:r>
    </w:p>
    <w:p w14:paraId="19984365" w14:textId="77777777" w:rsidR="002116F8" w:rsidRPr="0085551C" w:rsidRDefault="0085551C" w:rsidP="00BF28CA">
      <w:pPr>
        <w:jc w:val="right"/>
        <w:rPr>
          <w:rFonts w:ascii="Times New Roman" w:hAnsi="Times New Roman" w:cs="Times New Roman"/>
          <w:sz w:val="24"/>
          <w:szCs w:val="24"/>
          <w:lang w:val="ro-RO"/>
        </w:rPr>
      </w:pPr>
      <w:r w:rsidRPr="0085551C">
        <w:rPr>
          <w:rFonts w:ascii="Times New Roman" w:hAnsi="Times New Roman" w:cs="Times New Roman"/>
          <w:b/>
          <w:bCs/>
          <w:sz w:val="24"/>
          <w:szCs w:val="24"/>
          <w:lang w:val="ro-RO"/>
        </w:rPr>
        <w:t>Găină Ghenadie</w:t>
      </w:r>
    </w:p>
    <w:p w14:paraId="015E3E68" w14:textId="7FF91367" w:rsidR="002116F8" w:rsidRPr="0085551C" w:rsidRDefault="002116F8" w:rsidP="00BF28CA">
      <w:pPr>
        <w:jc w:val="right"/>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prin </w:t>
      </w:r>
      <w:r w:rsidR="0024209C">
        <w:rPr>
          <w:rFonts w:ascii="Times New Roman" w:hAnsi="Times New Roman" w:cs="Times New Roman"/>
          <w:sz w:val="24"/>
          <w:szCs w:val="24"/>
          <w:lang w:val="ro-RO"/>
        </w:rPr>
        <w:t>Decizia</w:t>
      </w:r>
      <w:r w:rsidRPr="0085551C">
        <w:rPr>
          <w:rFonts w:ascii="Times New Roman" w:hAnsi="Times New Roman" w:cs="Times New Roman"/>
          <w:sz w:val="24"/>
          <w:szCs w:val="24"/>
          <w:lang w:val="ro-RO"/>
        </w:rPr>
        <w:t xml:space="preserve"> nr. </w:t>
      </w:r>
      <w:r w:rsidR="0024209C">
        <w:rPr>
          <w:rFonts w:ascii="Times New Roman" w:hAnsi="Times New Roman" w:cs="Times New Roman"/>
          <w:sz w:val="24"/>
          <w:szCs w:val="24"/>
          <w:lang w:val="ro-RO"/>
        </w:rPr>
        <w:t>1</w:t>
      </w:r>
      <w:r w:rsidRPr="0085551C">
        <w:rPr>
          <w:rFonts w:ascii="Times New Roman" w:hAnsi="Times New Roman" w:cs="Times New Roman"/>
          <w:sz w:val="24"/>
          <w:szCs w:val="24"/>
          <w:lang w:val="ro-RO"/>
        </w:rPr>
        <w:t xml:space="preserve"> din </w:t>
      </w:r>
      <w:r w:rsidR="0024209C">
        <w:rPr>
          <w:rFonts w:ascii="Times New Roman" w:hAnsi="Times New Roman" w:cs="Times New Roman"/>
          <w:sz w:val="24"/>
          <w:szCs w:val="24"/>
          <w:lang w:val="ro-RO"/>
        </w:rPr>
        <w:t>24 septembrie</w:t>
      </w:r>
      <w:r w:rsidRPr="0085551C">
        <w:rPr>
          <w:rFonts w:ascii="Times New Roman" w:hAnsi="Times New Roman" w:cs="Times New Roman"/>
          <w:sz w:val="24"/>
          <w:szCs w:val="24"/>
          <w:lang w:val="ro-RO"/>
        </w:rPr>
        <w:t xml:space="preserve"> 2019</w:t>
      </w:r>
    </w:p>
    <w:p w14:paraId="178CD58E" w14:textId="77777777" w:rsidR="002116F8" w:rsidRPr="0085551C" w:rsidRDefault="002116F8" w:rsidP="00BF28CA">
      <w:pPr>
        <w:jc w:val="right"/>
        <w:rPr>
          <w:rFonts w:ascii="Times New Roman" w:hAnsi="Times New Roman" w:cs="Times New Roman"/>
          <w:i/>
          <w:iCs/>
          <w:sz w:val="24"/>
          <w:szCs w:val="24"/>
          <w:lang w:val="ro-RO"/>
        </w:rPr>
      </w:pPr>
      <w:r w:rsidRPr="0085551C">
        <w:rPr>
          <w:rFonts w:ascii="Times New Roman" w:hAnsi="Times New Roman" w:cs="Times New Roman"/>
          <w:b/>
          <w:bCs/>
          <w:sz w:val="24"/>
          <w:szCs w:val="24"/>
          <w:lang w:val="ro-RO"/>
        </w:rPr>
        <w:t>______________</w:t>
      </w:r>
      <w:r w:rsidRPr="0085551C">
        <w:rPr>
          <w:rFonts w:ascii="Times New Roman" w:hAnsi="Times New Roman" w:cs="Times New Roman"/>
          <w:b/>
          <w:bCs/>
          <w:sz w:val="24"/>
          <w:szCs w:val="24"/>
          <w:lang w:val="ro-RO"/>
        </w:rPr>
        <w:br/>
      </w:r>
      <w:r w:rsidRPr="0085551C">
        <w:rPr>
          <w:rFonts w:ascii="Times New Roman" w:hAnsi="Times New Roman" w:cs="Times New Roman"/>
          <w:i/>
          <w:iCs/>
          <w:sz w:val="24"/>
          <w:szCs w:val="24"/>
          <w:lang w:val="ro-RO"/>
        </w:rPr>
        <w:t xml:space="preserve">     (semnătura)</w:t>
      </w:r>
    </w:p>
    <w:p w14:paraId="10E95DCA" w14:textId="77777777" w:rsidR="002116F8" w:rsidRPr="0085551C" w:rsidRDefault="002116F8" w:rsidP="00AD47EC">
      <w:pPr>
        <w:rPr>
          <w:rFonts w:ascii="Times New Roman" w:hAnsi="Times New Roman" w:cs="Times New Roman"/>
          <w:sz w:val="24"/>
          <w:szCs w:val="24"/>
          <w:lang w:val="ro-RO"/>
        </w:rPr>
      </w:pPr>
    </w:p>
    <w:p w14:paraId="63BFCC02" w14:textId="77777777" w:rsidR="002116F8" w:rsidRPr="0085551C" w:rsidRDefault="002116F8" w:rsidP="00AD47EC">
      <w:pPr>
        <w:rPr>
          <w:rFonts w:ascii="Times New Roman" w:hAnsi="Times New Roman" w:cs="Times New Roman"/>
          <w:sz w:val="24"/>
          <w:szCs w:val="24"/>
          <w:lang w:val="ro-RO"/>
        </w:rPr>
      </w:pPr>
    </w:p>
    <w:p w14:paraId="50026512" w14:textId="77777777" w:rsidR="002116F8" w:rsidRPr="0085551C" w:rsidRDefault="002116F8" w:rsidP="00AD47EC">
      <w:pPr>
        <w:rPr>
          <w:rFonts w:ascii="Times New Roman" w:hAnsi="Times New Roman" w:cs="Times New Roman"/>
          <w:sz w:val="24"/>
          <w:szCs w:val="24"/>
          <w:lang w:val="ro-RO"/>
        </w:rPr>
      </w:pPr>
    </w:p>
    <w:p w14:paraId="06EC3AC2" w14:textId="77777777" w:rsidR="002116F8" w:rsidRPr="0085551C" w:rsidRDefault="002116F8" w:rsidP="00AD47EC">
      <w:pPr>
        <w:rPr>
          <w:rFonts w:ascii="Times New Roman" w:hAnsi="Times New Roman" w:cs="Times New Roman"/>
          <w:sz w:val="24"/>
          <w:szCs w:val="24"/>
          <w:lang w:val="ro-RO"/>
        </w:rPr>
      </w:pPr>
    </w:p>
    <w:p w14:paraId="2F96E870" w14:textId="77777777" w:rsidR="002116F8" w:rsidRPr="0085551C" w:rsidRDefault="002116F8" w:rsidP="00AD47EC">
      <w:pPr>
        <w:rPr>
          <w:rFonts w:ascii="Times New Roman" w:hAnsi="Times New Roman" w:cs="Times New Roman"/>
          <w:sz w:val="24"/>
          <w:szCs w:val="24"/>
          <w:lang w:val="ro-RO"/>
        </w:rPr>
      </w:pPr>
    </w:p>
    <w:p w14:paraId="4B5FE0DC" w14:textId="77777777" w:rsidR="002116F8" w:rsidRPr="0085551C" w:rsidRDefault="002116F8" w:rsidP="00AD47EC">
      <w:pPr>
        <w:rPr>
          <w:rFonts w:ascii="Times New Roman" w:hAnsi="Times New Roman" w:cs="Times New Roman"/>
          <w:sz w:val="24"/>
          <w:szCs w:val="24"/>
          <w:lang w:val="ro-RO"/>
        </w:rPr>
      </w:pPr>
    </w:p>
    <w:p w14:paraId="38423F66" w14:textId="77777777" w:rsidR="002116F8" w:rsidRPr="0085551C" w:rsidRDefault="002116F8" w:rsidP="00AD47EC">
      <w:pPr>
        <w:rPr>
          <w:rFonts w:ascii="Times New Roman" w:hAnsi="Times New Roman" w:cs="Times New Roman"/>
          <w:sz w:val="24"/>
          <w:szCs w:val="24"/>
          <w:lang w:val="ro-RO"/>
        </w:rPr>
      </w:pPr>
    </w:p>
    <w:p w14:paraId="6086FFF9" w14:textId="77777777" w:rsidR="002116F8" w:rsidRPr="0085551C" w:rsidRDefault="002116F8" w:rsidP="00AD47EC">
      <w:pPr>
        <w:rPr>
          <w:rFonts w:ascii="Times New Roman" w:hAnsi="Times New Roman" w:cs="Times New Roman"/>
          <w:sz w:val="24"/>
          <w:szCs w:val="24"/>
          <w:lang w:val="ro-RO"/>
        </w:rPr>
      </w:pPr>
    </w:p>
    <w:p w14:paraId="3616DE15" w14:textId="77777777" w:rsidR="002116F8" w:rsidRPr="0085551C" w:rsidRDefault="002116F8" w:rsidP="00AD47EC">
      <w:pPr>
        <w:rPr>
          <w:rFonts w:ascii="Times New Roman" w:hAnsi="Times New Roman" w:cs="Times New Roman"/>
          <w:sz w:val="24"/>
          <w:szCs w:val="24"/>
          <w:lang w:val="ro-RO"/>
        </w:rPr>
      </w:pPr>
    </w:p>
    <w:p w14:paraId="26529150" w14:textId="77777777" w:rsidR="002116F8" w:rsidRPr="0085551C" w:rsidRDefault="002116F8" w:rsidP="00AD47EC">
      <w:pPr>
        <w:rPr>
          <w:rFonts w:ascii="Times New Roman" w:hAnsi="Times New Roman" w:cs="Times New Roman"/>
          <w:sz w:val="24"/>
          <w:szCs w:val="24"/>
          <w:lang w:val="ro-RO"/>
        </w:rPr>
      </w:pPr>
    </w:p>
    <w:p w14:paraId="489D810E" w14:textId="77777777" w:rsidR="002116F8" w:rsidRPr="0085551C" w:rsidRDefault="002116F8" w:rsidP="00AD47EC">
      <w:pPr>
        <w:rPr>
          <w:rFonts w:ascii="Times New Roman" w:hAnsi="Times New Roman" w:cs="Times New Roman"/>
          <w:sz w:val="24"/>
          <w:szCs w:val="24"/>
          <w:lang w:val="ro-RO"/>
        </w:rPr>
      </w:pPr>
    </w:p>
    <w:p w14:paraId="5D6CCB81" w14:textId="77777777" w:rsidR="002116F8" w:rsidRPr="0085551C" w:rsidRDefault="002116F8" w:rsidP="00AD47EC">
      <w:pPr>
        <w:spacing w:before="129"/>
        <w:ind w:left="856" w:right="414"/>
        <w:jc w:val="center"/>
        <w:rPr>
          <w:rFonts w:ascii="Times New Roman" w:hAnsi="Times New Roman" w:cs="Times New Roman"/>
          <w:sz w:val="28"/>
          <w:szCs w:val="28"/>
          <w:lang w:val="ro-RO"/>
        </w:rPr>
      </w:pPr>
      <w:r w:rsidRPr="0085551C">
        <w:rPr>
          <w:rFonts w:ascii="Times New Roman" w:eastAsia="Times New Roman" w:hAnsi="Times New Roman" w:cs="Times New Roman"/>
          <w:b/>
          <w:bCs/>
          <w:color w:val="131111"/>
          <w:sz w:val="28"/>
          <w:szCs w:val="28"/>
          <w:lang w:val="ro-RO"/>
        </w:rPr>
        <w:t>REGULAMENT PRIVIND PRESTAREA SERVICIILOR AL</w:t>
      </w:r>
    </w:p>
    <w:p w14:paraId="31C7F067" w14:textId="77777777" w:rsidR="002116F8" w:rsidRPr="0085551C" w:rsidRDefault="0085551C" w:rsidP="00AD47EC">
      <w:pPr>
        <w:spacing w:before="185"/>
        <w:ind w:left="867" w:right="414"/>
        <w:jc w:val="center"/>
        <w:rPr>
          <w:rFonts w:ascii="Times New Roman" w:hAnsi="Times New Roman" w:cs="Times New Roman"/>
          <w:sz w:val="28"/>
          <w:szCs w:val="28"/>
          <w:lang w:val="ro-RO"/>
        </w:rPr>
      </w:pPr>
      <w:r w:rsidRPr="0085551C">
        <w:rPr>
          <w:rFonts w:ascii="Times New Roman" w:eastAsia="Times New Roman" w:hAnsi="Times New Roman" w:cs="Times New Roman"/>
          <w:b/>
          <w:bCs/>
          <w:color w:val="131111"/>
          <w:sz w:val="28"/>
          <w:szCs w:val="28"/>
          <w:lang w:val="ro-RO"/>
        </w:rPr>
        <w:t>O.C.N. “OVI</w:t>
      </w:r>
      <w:r w:rsidR="002116F8" w:rsidRPr="0085551C">
        <w:rPr>
          <w:rFonts w:ascii="Times New Roman" w:eastAsia="Times New Roman" w:hAnsi="Times New Roman" w:cs="Times New Roman"/>
          <w:b/>
          <w:bCs/>
          <w:color w:val="131111"/>
          <w:sz w:val="28"/>
          <w:szCs w:val="28"/>
          <w:lang w:val="ro-RO"/>
        </w:rPr>
        <w:t xml:space="preserve"> CREDIT” S.R.L.</w:t>
      </w:r>
    </w:p>
    <w:p w14:paraId="5E5E5F68" w14:textId="77777777" w:rsidR="002116F8" w:rsidRPr="0085551C" w:rsidRDefault="002116F8">
      <w:pPr>
        <w:rPr>
          <w:rStyle w:val="10"/>
          <w:sz w:val="24"/>
          <w:szCs w:val="24"/>
          <w:lang w:val="ro-RO"/>
        </w:rPr>
      </w:pPr>
      <w:r w:rsidRPr="0085551C">
        <w:rPr>
          <w:rStyle w:val="10"/>
          <w:sz w:val="24"/>
          <w:szCs w:val="24"/>
          <w:lang w:val="ro-RO"/>
        </w:rPr>
        <w:br w:type="page"/>
      </w:r>
    </w:p>
    <w:p w14:paraId="657EF744" w14:textId="77777777" w:rsidR="002116F8" w:rsidRPr="0085551C" w:rsidRDefault="002116F8" w:rsidP="00734594">
      <w:pPr>
        <w:pStyle w:val="a5"/>
        <w:numPr>
          <w:ilvl w:val="0"/>
          <w:numId w:val="1"/>
        </w:numPr>
        <w:jc w:val="center"/>
        <w:rPr>
          <w:rStyle w:val="10"/>
          <w:sz w:val="24"/>
          <w:szCs w:val="24"/>
          <w:lang w:val="ro-RO"/>
        </w:rPr>
      </w:pPr>
      <w:r w:rsidRPr="0085551C">
        <w:rPr>
          <w:rStyle w:val="10"/>
          <w:sz w:val="24"/>
          <w:szCs w:val="24"/>
          <w:lang w:val="ro-RO"/>
        </w:rPr>
        <w:lastRenderedPageBreak/>
        <w:t>Dispoziții Generale</w:t>
      </w:r>
    </w:p>
    <w:p w14:paraId="52E0C76A" w14:textId="77777777" w:rsidR="002116F8" w:rsidRPr="0085551C" w:rsidRDefault="002116F8" w:rsidP="00493F8D">
      <w:pPr>
        <w:pStyle w:val="a5"/>
        <w:ind w:left="360"/>
        <w:jc w:val="both"/>
        <w:rPr>
          <w:rFonts w:ascii="Times New Roman" w:hAnsi="Times New Roman" w:cs="Times New Roman"/>
          <w:sz w:val="24"/>
          <w:szCs w:val="24"/>
          <w:lang w:val="ro-RO"/>
        </w:rPr>
      </w:pPr>
    </w:p>
    <w:p w14:paraId="144F13F0" w14:textId="77777777" w:rsidR="002116F8" w:rsidRPr="0085551C" w:rsidRDefault="002116F8" w:rsidP="00693B25">
      <w:pPr>
        <w:pStyle w:val="a5"/>
        <w:numPr>
          <w:ilvl w:val="1"/>
          <w:numId w:val="1"/>
        </w:numPr>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Prezentul Regulament privind prestarea serviciilor Organizaț</w:t>
      </w:r>
      <w:r w:rsidR="0085551C" w:rsidRPr="0085551C">
        <w:rPr>
          <w:rFonts w:ascii="Times New Roman" w:hAnsi="Times New Roman" w:cs="Times New Roman"/>
          <w:sz w:val="24"/>
          <w:szCs w:val="24"/>
          <w:lang w:val="ro-RO"/>
        </w:rPr>
        <w:t>iei de Creditare Nebancară “OVI</w:t>
      </w:r>
      <w:r w:rsidRPr="0085551C">
        <w:rPr>
          <w:rFonts w:ascii="Times New Roman" w:hAnsi="Times New Roman" w:cs="Times New Roman"/>
          <w:sz w:val="24"/>
          <w:szCs w:val="24"/>
          <w:lang w:val="ro-RO"/>
        </w:rPr>
        <w:t xml:space="preserve"> CREDIT” S.R.L. este elaborat si in conformitate  cu :</w:t>
      </w:r>
    </w:p>
    <w:p w14:paraId="38BC9D47" w14:textId="77777777" w:rsidR="002116F8" w:rsidRPr="0085551C" w:rsidRDefault="002116F8" w:rsidP="00693B25">
      <w:pPr>
        <w:pStyle w:val="a5"/>
        <w:numPr>
          <w:ilvl w:val="0"/>
          <w:numId w:val="2"/>
        </w:numPr>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Legea nr.1 din 16.03.2018 cu privire la organizațiile de cre</w:t>
      </w:r>
      <w:r w:rsidR="0085551C" w:rsidRPr="0085551C">
        <w:rPr>
          <w:rFonts w:ascii="Times New Roman" w:hAnsi="Times New Roman" w:cs="Times New Roman"/>
          <w:sz w:val="24"/>
          <w:szCs w:val="24"/>
          <w:lang w:val="ro-RO"/>
        </w:rPr>
        <w:t>ditare</w:t>
      </w:r>
      <w:r w:rsidRPr="0085551C">
        <w:rPr>
          <w:rFonts w:ascii="Times New Roman" w:hAnsi="Times New Roman" w:cs="Times New Roman"/>
          <w:sz w:val="24"/>
          <w:szCs w:val="24"/>
          <w:lang w:val="ro-RO"/>
        </w:rPr>
        <w:t xml:space="preserve"> nebancară al Republicii Moldova</w:t>
      </w:r>
    </w:p>
    <w:p w14:paraId="36EA8463" w14:textId="77777777" w:rsidR="002116F8" w:rsidRPr="0085551C" w:rsidRDefault="002116F8" w:rsidP="00693B25">
      <w:pPr>
        <w:pStyle w:val="a5"/>
        <w:numPr>
          <w:ilvl w:val="0"/>
          <w:numId w:val="2"/>
        </w:numPr>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Legea nr.202 din 12.07.2013 privind contractele de credit pentru consumatori al Republicii Moldova</w:t>
      </w:r>
    </w:p>
    <w:p w14:paraId="5DE58A67" w14:textId="77777777" w:rsidR="002116F8" w:rsidRPr="0085551C" w:rsidRDefault="002116F8" w:rsidP="00693B25">
      <w:pPr>
        <w:pStyle w:val="a5"/>
        <w:numPr>
          <w:ilvl w:val="0"/>
          <w:numId w:val="2"/>
        </w:numPr>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altor acte normative a in  vigoare  ale  Republicii  Moldova,  inclusiv  actele normative ale CNPF;</w:t>
      </w:r>
    </w:p>
    <w:p w14:paraId="3CE39EBE" w14:textId="24689E98" w:rsidR="00E72C35" w:rsidRDefault="00E72C35" w:rsidP="00693B25">
      <w:pPr>
        <w:pStyle w:val="a5"/>
        <w:numPr>
          <w:ilvl w:val="0"/>
          <w:numId w:val="2"/>
        </w:numPr>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Legea nr. 62 din 21.03.2008 privind reglementarea valutară în Republica Moldova</w:t>
      </w:r>
    </w:p>
    <w:p w14:paraId="49FB7359" w14:textId="1E304569" w:rsidR="002116F8" w:rsidRPr="0085551C" w:rsidRDefault="005678F6" w:rsidP="00693B25">
      <w:pPr>
        <w:pStyle w:val="a5"/>
        <w:numPr>
          <w:ilvl w:val="0"/>
          <w:numId w:val="2"/>
        </w:numPr>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Statutul O.C.N. “Ovi</w:t>
      </w:r>
      <w:r w:rsidR="002116F8" w:rsidRPr="0085551C">
        <w:rPr>
          <w:rFonts w:ascii="Times New Roman" w:hAnsi="Times New Roman" w:cs="Times New Roman"/>
          <w:sz w:val="24"/>
          <w:szCs w:val="24"/>
          <w:lang w:val="ro-RO"/>
        </w:rPr>
        <w:t xml:space="preserve"> Credit” S.R.L.</w:t>
      </w:r>
    </w:p>
    <w:p w14:paraId="4E8506AE" w14:textId="77777777" w:rsidR="002116F8" w:rsidRPr="0085551C" w:rsidRDefault="002116F8" w:rsidP="00693B25">
      <w:pPr>
        <w:pStyle w:val="a5"/>
        <w:numPr>
          <w:ilvl w:val="0"/>
          <w:numId w:val="2"/>
        </w:numPr>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Altor </w:t>
      </w:r>
      <w:r w:rsidR="005678F6" w:rsidRPr="0085551C">
        <w:rPr>
          <w:rFonts w:ascii="Times New Roman" w:hAnsi="Times New Roman" w:cs="Times New Roman"/>
          <w:sz w:val="24"/>
          <w:szCs w:val="24"/>
          <w:lang w:val="ro-RO"/>
        </w:rPr>
        <w:t>regulamente interne O.C N. “Ovi</w:t>
      </w:r>
      <w:r w:rsidRPr="0085551C">
        <w:rPr>
          <w:rFonts w:ascii="Times New Roman" w:hAnsi="Times New Roman" w:cs="Times New Roman"/>
          <w:sz w:val="24"/>
          <w:szCs w:val="24"/>
          <w:lang w:val="ro-RO"/>
        </w:rPr>
        <w:t xml:space="preserve"> Credit” S.R.L.</w:t>
      </w:r>
    </w:p>
    <w:p w14:paraId="605E29E2" w14:textId="77777777" w:rsidR="002116F8" w:rsidRPr="0085551C" w:rsidRDefault="00493F8D"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1</w:t>
      </w:r>
      <w:r w:rsidR="002116F8" w:rsidRPr="0085551C">
        <w:rPr>
          <w:rFonts w:ascii="Times New Roman" w:hAnsi="Times New Roman" w:cs="Times New Roman"/>
          <w:sz w:val="24"/>
          <w:szCs w:val="24"/>
          <w:lang w:val="ro-RO"/>
        </w:rPr>
        <w:t xml:space="preserve">.2 Scopul prezentului Regulament este stabilirea și descrierea procesului </w:t>
      </w:r>
      <w:r w:rsidRPr="0085551C">
        <w:rPr>
          <w:rFonts w:ascii="Times New Roman" w:hAnsi="Times New Roman" w:cs="Times New Roman"/>
          <w:sz w:val="24"/>
          <w:szCs w:val="24"/>
          <w:lang w:val="ro-RO"/>
        </w:rPr>
        <w:t xml:space="preserve">de prestări servicii, și anume </w:t>
      </w:r>
      <w:r w:rsidR="002116F8" w:rsidRPr="0085551C">
        <w:rPr>
          <w:rFonts w:ascii="Times New Roman" w:hAnsi="Times New Roman" w:cs="Times New Roman"/>
          <w:sz w:val="24"/>
          <w:szCs w:val="24"/>
          <w:lang w:val="ro-RO"/>
        </w:rPr>
        <w:t>de credi</w:t>
      </w:r>
      <w:r w:rsidRPr="0085551C">
        <w:rPr>
          <w:rFonts w:ascii="Times New Roman" w:hAnsi="Times New Roman" w:cs="Times New Roman"/>
          <w:sz w:val="24"/>
          <w:szCs w:val="24"/>
          <w:lang w:val="ro-RO"/>
        </w:rPr>
        <w:t xml:space="preserve">tare a persoanelor </w:t>
      </w:r>
      <w:r w:rsidR="002116F8" w:rsidRPr="0085551C">
        <w:rPr>
          <w:rFonts w:ascii="Times New Roman" w:hAnsi="Times New Roman" w:cs="Times New Roman"/>
          <w:sz w:val="24"/>
          <w:szCs w:val="24"/>
          <w:lang w:val="ro-RO"/>
        </w:rPr>
        <w:t>fizice-consumatori</w:t>
      </w:r>
      <w:r w:rsidRPr="0085551C">
        <w:rPr>
          <w:rFonts w:ascii="Times New Roman" w:hAnsi="Times New Roman" w:cs="Times New Roman"/>
          <w:sz w:val="24"/>
          <w:szCs w:val="24"/>
          <w:lang w:val="ro-RO"/>
        </w:rPr>
        <w:t>.</w:t>
      </w:r>
    </w:p>
    <w:p w14:paraId="1779B9CA" w14:textId="79FBCF0D"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1.3. Prezentul Regulament </w:t>
      </w:r>
      <w:r w:rsidR="00CA4F10">
        <w:rPr>
          <w:rFonts w:ascii="Times New Roman" w:hAnsi="Times New Roman" w:cs="Times New Roman"/>
          <w:sz w:val="24"/>
          <w:szCs w:val="24"/>
          <w:lang w:val="ro-RO"/>
        </w:rPr>
        <w:t>stabilește reguli care se referă la modul de evaluare a bonității beneficiarului, la criteriile și condițiile de prestare a serviciilor, inclusiv la dezvăluirea componentelor costului total al serviciului, a modului de calcul a penalității, al ratei dobânzii, precum și la modalitățile de garantare de către client a rambursării la scadență al creditului</w:t>
      </w:r>
    </w:p>
    <w:p w14:paraId="33D9496F" w14:textId="4E7EE6BE"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1.</w:t>
      </w:r>
      <w:r w:rsidR="00AC7EA7">
        <w:rPr>
          <w:rFonts w:ascii="Times New Roman" w:hAnsi="Times New Roman" w:cs="Times New Roman"/>
          <w:sz w:val="24"/>
          <w:szCs w:val="24"/>
          <w:lang w:val="ro-RO"/>
        </w:rPr>
        <w:t>4</w:t>
      </w:r>
      <w:r w:rsidRPr="0085551C">
        <w:rPr>
          <w:rFonts w:ascii="Times New Roman" w:hAnsi="Times New Roman" w:cs="Times New Roman"/>
          <w:sz w:val="24"/>
          <w:szCs w:val="24"/>
          <w:lang w:val="ro-RO"/>
        </w:rPr>
        <w:t>. Obiectivul prezentului Regulament este</w:t>
      </w:r>
      <w:r w:rsidR="00C95F24" w:rsidRPr="0085551C">
        <w:rPr>
          <w:rFonts w:ascii="Times New Roman" w:hAnsi="Times New Roman" w:cs="Times New Roman"/>
          <w:sz w:val="24"/>
          <w:szCs w:val="24"/>
          <w:lang w:val="ro-RO"/>
        </w:rPr>
        <w:t xml:space="preserve"> protejarea activelor</w:t>
      </w:r>
      <w:r w:rsidR="00CA4F10">
        <w:rPr>
          <w:rFonts w:ascii="Times New Roman" w:hAnsi="Times New Roman" w:cs="Times New Roman"/>
          <w:sz w:val="24"/>
          <w:szCs w:val="24"/>
          <w:lang w:val="ro-RO"/>
        </w:rPr>
        <w:t xml:space="preserve"> Organizației</w:t>
      </w:r>
      <w:r w:rsidR="00C95F24" w:rsidRPr="0085551C">
        <w:rPr>
          <w:rFonts w:ascii="Times New Roman" w:hAnsi="Times New Roman" w:cs="Times New Roman"/>
          <w:sz w:val="24"/>
          <w:szCs w:val="24"/>
          <w:lang w:val="ro-RO"/>
        </w:rPr>
        <w:t xml:space="preserve"> și obț</w:t>
      </w:r>
      <w:r w:rsidRPr="0085551C">
        <w:rPr>
          <w:rFonts w:ascii="Times New Roman" w:hAnsi="Times New Roman" w:cs="Times New Roman"/>
          <w:sz w:val="24"/>
          <w:szCs w:val="24"/>
          <w:lang w:val="ro-RO"/>
        </w:rPr>
        <w:t xml:space="preserve">inerea unui profit </w:t>
      </w:r>
      <w:r w:rsidR="0085551C" w:rsidRPr="0085551C">
        <w:rPr>
          <w:rFonts w:ascii="Times New Roman" w:hAnsi="Times New Roman" w:cs="Times New Roman"/>
          <w:sz w:val="24"/>
          <w:szCs w:val="24"/>
          <w:lang w:val="ro-RO"/>
        </w:rPr>
        <w:t>maxim din</w:t>
      </w:r>
      <w:r w:rsidRPr="0085551C">
        <w:rPr>
          <w:rFonts w:ascii="Times New Roman" w:hAnsi="Times New Roman" w:cs="Times New Roman"/>
          <w:sz w:val="24"/>
          <w:szCs w:val="24"/>
          <w:lang w:val="ro-RO"/>
        </w:rPr>
        <w:t xml:space="preserve"> activitatea de creditare, dar în </w:t>
      </w:r>
      <w:r w:rsidR="0085551C" w:rsidRPr="0085551C">
        <w:rPr>
          <w:rFonts w:ascii="Times New Roman" w:hAnsi="Times New Roman" w:cs="Times New Roman"/>
          <w:sz w:val="24"/>
          <w:szCs w:val="24"/>
          <w:lang w:val="ro-RO"/>
        </w:rPr>
        <w:t>același</w:t>
      </w:r>
      <w:r w:rsidRPr="0085551C">
        <w:rPr>
          <w:rFonts w:ascii="Times New Roman" w:hAnsi="Times New Roman" w:cs="Times New Roman"/>
          <w:sz w:val="24"/>
          <w:szCs w:val="24"/>
          <w:lang w:val="ro-RO"/>
        </w:rPr>
        <w:t xml:space="preserve"> timp ținând cont de asigurarea efectivă a creditelor și intereselor clienților.</w:t>
      </w:r>
    </w:p>
    <w:p w14:paraId="5F464B83" w14:textId="4A0B5BD6" w:rsidR="002116F8" w:rsidRPr="0085551C" w:rsidRDefault="00AC7EA7" w:rsidP="00CA4F10">
      <w:pPr>
        <w:rPr>
          <w:rFonts w:ascii="Times New Roman" w:hAnsi="Times New Roman" w:cs="Times New Roman"/>
          <w:sz w:val="24"/>
          <w:szCs w:val="24"/>
          <w:lang w:val="ro-RO"/>
        </w:rPr>
      </w:pPr>
      <w:r>
        <w:rPr>
          <w:rFonts w:ascii="Times New Roman" w:hAnsi="Times New Roman" w:cs="Times New Roman"/>
          <w:sz w:val="24"/>
          <w:szCs w:val="24"/>
          <w:lang w:val="ro-RO"/>
        </w:rPr>
        <w:t>1.5</w:t>
      </w:r>
      <w:r w:rsidR="00CA4F10">
        <w:rPr>
          <w:rFonts w:ascii="Times New Roman" w:hAnsi="Times New Roman" w:cs="Times New Roman"/>
          <w:sz w:val="24"/>
          <w:szCs w:val="24"/>
          <w:lang w:val="ro-RO"/>
        </w:rPr>
        <w:t xml:space="preserve">. </w:t>
      </w:r>
      <w:r w:rsidR="002116F8" w:rsidRPr="0085551C">
        <w:rPr>
          <w:rFonts w:ascii="Times New Roman" w:hAnsi="Times New Roman" w:cs="Times New Roman"/>
          <w:sz w:val="24"/>
          <w:szCs w:val="24"/>
          <w:lang w:val="ro-RO"/>
        </w:rPr>
        <w:t xml:space="preserve">Datele de </w:t>
      </w:r>
      <w:r w:rsidR="0085551C" w:rsidRPr="0085551C">
        <w:rPr>
          <w:rFonts w:ascii="Times New Roman" w:hAnsi="Times New Roman" w:cs="Times New Roman"/>
          <w:sz w:val="24"/>
          <w:szCs w:val="24"/>
          <w:lang w:val="ro-RO"/>
        </w:rPr>
        <w:t>identificare</w:t>
      </w:r>
      <w:r w:rsidR="002116F8" w:rsidRPr="0085551C">
        <w:rPr>
          <w:rFonts w:ascii="Times New Roman" w:hAnsi="Times New Roman" w:cs="Times New Roman"/>
          <w:sz w:val="24"/>
          <w:szCs w:val="24"/>
          <w:lang w:val="ro-RO"/>
        </w:rPr>
        <w:t xml:space="preserve"> a persoanelor implicate în procesul de acordare a </w:t>
      </w:r>
      <w:r w:rsidR="0085551C" w:rsidRPr="0085551C">
        <w:rPr>
          <w:rFonts w:ascii="Times New Roman" w:hAnsi="Times New Roman" w:cs="Times New Roman"/>
          <w:sz w:val="24"/>
          <w:szCs w:val="24"/>
          <w:lang w:val="ro-RO"/>
        </w:rPr>
        <w:t>creditelor</w:t>
      </w:r>
      <w:r w:rsidR="002116F8" w:rsidRPr="0085551C">
        <w:rPr>
          <w:rFonts w:ascii="Times New Roman" w:hAnsi="Times New Roman" w:cs="Times New Roman"/>
          <w:sz w:val="24"/>
          <w:szCs w:val="24"/>
          <w:lang w:val="ro-RO"/>
        </w:rPr>
        <w:t xml:space="preserve"> sunt prelucrate în conformitate cu legislația în vigoare cu referire la protecția </w:t>
      </w:r>
      <w:r w:rsidR="0085551C" w:rsidRPr="0085551C">
        <w:rPr>
          <w:rFonts w:ascii="Times New Roman" w:hAnsi="Times New Roman" w:cs="Times New Roman"/>
          <w:sz w:val="24"/>
          <w:szCs w:val="24"/>
          <w:lang w:val="ro-RO"/>
        </w:rPr>
        <w:t>datelor cu</w:t>
      </w:r>
      <w:r w:rsidR="002116F8" w:rsidRPr="0085551C">
        <w:rPr>
          <w:rFonts w:ascii="Times New Roman" w:hAnsi="Times New Roman" w:cs="Times New Roman"/>
          <w:sz w:val="24"/>
          <w:szCs w:val="24"/>
          <w:lang w:val="ro-RO"/>
        </w:rPr>
        <w:t xml:space="preserve"> caracter personal și confidențialitatea prelucrării lor. </w:t>
      </w:r>
    </w:p>
    <w:p w14:paraId="26CBDB19" w14:textId="77777777" w:rsidR="002116F8" w:rsidRPr="0085551C" w:rsidRDefault="002116F8" w:rsidP="005678F6">
      <w:pPr>
        <w:pStyle w:val="a5"/>
        <w:jc w:val="center"/>
        <w:rPr>
          <w:rFonts w:ascii="Times New Roman" w:hAnsi="Times New Roman" w:cs="Times New Roman"/>
          <w:b/>
          <w:sz w:val="28"/>
          <w:szCs w:val="28"/>
          <w:lang w:val="ro-RO"/>
        </w:rPr>
      </w:pPr>
      <w:r w:rsidRPr="0085551C">
        <w:rPr>
          <w:rFonts w:ascii="Times New Roman" w:hAnsi="Times New Roman" w:cs="Times New Roman"/>
          <w:b/>
          <w:sz w:val="28"/>
          <w:szCs w:val="28"/>
          <w:lang w:val="ro-RO"/>
        </w:rPr>
        <w:t>2.  Definiții</w:t>
      </w:r>
    </w:p>
    <w:p w14:paraId="75A1273E" w14:textId="77777777"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2.1. </w:t>
      </w:r>
      <w:r w:rsidRPr="0085551C">
        <w:rPr>
          <w:rFonts w:ascii="Times New Roman" w:hAnsi="Times New Roman" w:cs="Times New Roman"/>
          <w:b/>
          <w:bCs/>
          <w:i/>
          <w:iCs/>
          <w:sz w:val="24"/>
          <w:szCs w:val="24"/>
          <w:u w:val="single"/>
          <w:lang w:val="ro-RO"/>
        </w:rPr>
        <w:t>Creditor</w:t>
      </w:r>
      <w:r w:rsidRPr="0085551C">
        <w:rPr>
          <w:rFonts w:ascii="Times New Roman" w:hAnsi="Times New Roman" w:cs="Times New Roman"/>
          <w:i/>
          <w:iCs/>
          <w:sz w:val="24"/>
          <w:szCs w:val="24"/>
          <w:u w:val="single"/>
          <w:lang w:val="ro-RO"/>
        </w:rPr>
        <w:t xml:space="preserve">- </w:t>
      </w:r>
      <w:r w:rsidR="005678F6" w:rsidRPr="0085551C">
        <w:rPr>
          <w:rFonts w:ascii="Times New Roman" w:hAnsi="Times New Roman" w:cs="Times New Roman"/>
          <w:sz w:val="24"/>
          <w:szCs w:val="24"/>
          <w:lang w:val="ro-RO"/>
        </w:rPr>
        <w:t xml:space="preserve"> OCN ”OVI</w:t>
      </w:r>
      <w:r w:rsidRPr="0085551C">
        <w:rPr>
          <w:rFonts w:ascii="Times New Roman" w:hAnsi="Times New Roman" w:cs="Times New Roman"/>
          <w:sz w:val="24"/>
          <w:szCs w:val="24"/>
          <w:lang w:val="ro-RO"/>
        </w:rPr>
        <w:t xml:space="preserve"> Credit” SRL, care acordă sau se angajează să acorde credite fiind în exercițiul activității comerciale.</w:t>
      </w:r>
    </w:p>
    <w:p w14:paraId="426B7B92" w14:textId="6B4AF058" w:rsidR="002116F8" w:rsidRPr="00B23AA2" w:rsidRDefault="002116F8" w:rsidP="00693B25">
      <w:pPr>
        <w:pStyle w:val="a5"/>
        <w:ind w:left="0"/>
        <w:jc w:val="both"/>
        <w:rPr>
          <w:rFonts w:ascii="Times New Roman" w:hAnsi="Times New Roman" w:cs="Times New Roman"/>
          <w:sz w:val="24"/>
          <w:szCs w:val="24"/>
          <w:lang w:val="ro-MD"/>
        </w:rPr>
      </w:pPr>
      <w:r w:rsidRPr="0085551C">
        <w:rPr>
          <w:rFonts w:ascii="Times New Roman" w:hAnsi="Times New Roman" w:cs="Times New Roman"/>
          <w:sz w:val="24"/>
          <w:szCs w:val="24"/>
          <w:lang w:val="ro-RO"/>
        </w:rPr>
        <w:t xml:space="preserve">2.2  </w:t>
      </w:r>
      <w:r w:rsidRPr="0085551C">
        <w:rPr>
          <w:rFonts w:ascii="Times New Roman" w:hAnsi="Times New Roman" w:cs="Times New Roman"/>
          <w:b/>
          <w:bCs/>
          <w:i/>
          <w:iCs/>
          <w:sz w:val="24"/>
          <w:szCs w:val="24"/>
          <w:u w:val="single"/>
          <w:lang w:val="ro-RO"/>
        </w:rPr>
        <w:t>C</w:t>
      </w:r>
      <w:r w:rsidR="00B5252C">
        <w:rPr>
          <w:rFonts w:ascii="Times New Roman" w:hAnsi="Times New Roman" w:cs="Times New Roman"/>
          <w:b/>
          <w:bCs/>
          <w:i/>
          <w:iCs/>
          <w:sz w:val="24"/>
          <w:szCs w:val="24"/>
          <w:u w:val="single"/>
          <w:lang w:val="ro-RO"/>
        </w:rPr>
        <w:t>lient</w:t>
      </w:r>
      <w:r w:rsidRPr="0085551C">
        <w:rPr>
          <w:rFonts w:ascii="Times New Roman" w:hAnsi="Times New Roman" w:cs="Times New Roman"/>
          <w:sz w:val="24"/>
          <w:szCs w:val="24"/>
          <w:u w:val="single"/>
          <w:lang w:val="ro-RO"/>
        </w:rPr>
        <w:t xml:space="preserve"> </w:t>
      </w:r>
      <w:r w:rsidRPr="0085551C">
        <w:rPr>
          <w:rFonts w:ascii="Times New Roman" w:hAnsi="Times New Roman" w:cs="Times New Roman"/>
          <w:sz w:val="24"/>
          <w:szCs w:val="24"/>
          <w:lang w:val="ro-RO"/>
        </w:rPr>
        <w:t xml:space="preserve">– persoană </w:t>
      </w:r>
      <w:r w:rsidR="00E46112">
        <w:rPr>
          <w:rFonts w:ascii="Times New Roman" w:hAnsi="Times New Roman" w:cs="Times New Roman"/>
          <w:sz w:val="24"/>
          <w:szCs w:val="24"/>
          <w:lang w:val="ro-RO"/>
        </w:rPr>
        <w:t xml:space="preserve">care beneficiază sau a beneficiat de serviciile organizației de creditare nebancară ori persoană cu care organizația de creditare nebancară </w:t>
      </w:r>
      <w:r w:rsidR="00B23AA2">
        <w:rPr>
          <w:rFonts w:ascii="Times New Roman" w:hAnsi="Times New Roman" w:cs="Times New Roman"/>
          <w:sz w:val="24"/>
          <w:szCs w:val="24"/>
          <w:lang w:val="ro-RO"/>
        </w:rPr>
        <w:t xml:space="preserve">ori </w:t>
      </w:r>
      <w:r w:rsidR="00B23AA2">
        <w:rPr>
          <w:rFonts w:ascii="Times New Roman" w:hAnsi="Times New Roman" w:cs="Times New Roman"/>
          <w:sz w:val="24"/>
          <w:szCs w:val="24"/>
          <w:lang w:val="ro-MD"/>
        </w:rPr>
        <w:t xml:space="preserve">persoană cu care organizația de creditare nebancară a negociat prestarea serviciilor de creditare nebancară, chiar dacă prestarea respectivă nu a avut loc. </w:t>
      </w:r>
    </w:p>
    <w:p w14:paraId="3070683B" w14:textId="6D361C6D"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2.3. </w:t>
      </w:r>
      <w:r w:rsidRPr="0085551C">
        <w:rPr>
          <w:rFonts w:ascii="Times New Roman" w:hAnsi="Times New Roman" w:cs="Times New Roman"/>
          <w:b/>
          <w:bCs/>
          <w:i/>
          <w:iCs/>
          <w:sz w:val="24"/>
          <w:szCs w:val="24"/>
          <w:u w:val="single"/>
          <w:lang w:val="ro-RO"/>
        </w:rPr>
        <w:t>Credit</w:t>
      </w:r>
      <w:r w:rsidRPr="0085551C">
        <w:rPr>
          <w:rFonts w:ascii="Times New Roman" w:hAnsi="Times New Roman" w:cs="Times New Roman"/>
          <w:sz w:val="24"/>
          <w:szCs w:val="24"/>
          <w:lang w:val="ro-RO"/>
        </w:rPr>
        <w:t xml:space="preserve"> </w:t>
      </w:r>
      <w:r w:rsidR="00B5252C">
        <w:rPr>
          <w:rFonts w:ascii="Times New Roman" w:hAnsi="Times New Roman" w:cs="Times New Roman"/>
          <w:sz w:val="24"/>
          <w:szCs w:val="24"/>
          <w:lang w:val="ro-RO"/>
        </w:rPr>
        <w:t xml:space="preserve">(credit nebancar) </w:t>
      </w:r>
      <w:r w:rsidRPr="0085551C">
        <w:rPr>
          <w:rFonts w:ascii="Times New Roman" w:hAnsi="Times New Roman" w:cs="Times New Roman"/>
          <w:sz w:val="24"/>
          <w:szCs w:val="24"/>
          <w:lang w:val="ro-RO"/>
        </w:rPr>
        <w:t xml:space="preserve">– </w:t>
      </w:r>
      <w:r w:rsidR="00B5252C">
        <w:rPr>
          <w:rFonts w:ascii="Times New Roman" w:hAnsi="Times New Roman" w:cs="Times New Roman"/>
          <w:sz w:val="24"/>
          <w:szCs w:val="24"/>
          <w:lang w:val="ro-RO"/>
        </w:rPr>
        <w:t xml:space="preserve">angajament de a acorda bani ca împrumut cu condiția rambursării acestora, a plății dobânzii și sau a altor plăți aferente: prelungire a termenului de rambursare a </w:t>
      </w:r>
      <w:r w:rsidR="00B5252C">
        <w:rPr>
          <w:rFonts w:ascii="Times New Roman" w:hAnsi="Times New Roman" w:cs="Times New Roman"/>
          <w:sz w:val="24"/>
          <w:szCs w:val="24"/>
          <w:lang w:val="ro-RO"/>
        </w:rPr>
        <w:lastRenderedPageBreak/>
        <w:t>datoriei, angajament a achiziționa o creanță sau alte drepturi de a efectua o plată către organizația de creditare nebancară</w:t>
      </w:r>
    </w:p>
    <w:p w14:paraId="22FB3089" w14:textId="433883F7"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2.4. </w:t>
      </w:r>
      <w:r w:rsidRPr="0085551C">
        <w:rPr>
          <w:rFonts w:ascii="Times New Roman" w:hAnsi="Times New Roman" w:cs="Times New Roman"/>
          <w:b/>
          <w:bCs/>
          <w:i/>
          <w:iCs/>
          <w:sz w:val="24"/>
          <w:szCs w:val="24"/>
          <w:u w:val="single"/>
          <w:lang w:val="ro-RO"/>
        </w:rPr>
        <w:t xml:space="preserve">Contract de credit </w:t>
      </w:r>
      <w:r w:rsidR="00CA4F10">
        <w:rPr>
          <w:rFonts w:ascii="Times New Roman" w:hAnsi="Times New Roman" w:cs="Times New Roman"/>
          <w:b/>
          <w:bCs/>
          <w:i/>
          <w:iCs/>
          <w:sz w:val="24"/>
          <w:szCs w:val="24"/>
          <w:u w:val="single"/>
          <w:lang w:val="ro-RO"/>
        </w:rPr>
        <w:t>nebancar</w:t>
      </w:r>
      <w:r w:rsidRPr="0085551C">
        <w:rPr>
          <w:rFonts w:ascii="Times New Roman" w:hAnsi="Times New Roman" w:cs="Times New Roman"/>
          <w:sz w:val="24"/>
          <w:szCs w:val="24"/>
          <w:lang w:val="ro-RO"/>
        </w:rPr>
        <w:t xml:space="preserve"> - contract prin care un creditor acordă sau se angajează să acorde unui consumator un credit </w:t>
      </w:r>
      <w:r w:rsidR="00B5252C">
        <w:rPr>
          <w:rFonts w:ascii="Times New Roman" w:hAnsi="Times New Roman" w:cs="Times New Roman"/>
          <w:sz w:val="24"/>
          <w:szCs w:val="24"/>
          <w:lang w:val="ro-RO"/>
        </w:rPr>
        <w:t xml:space="preserve">nebancar </w:t>
      </w:r>
      <w:r w:rsidRPr="0085551C">
        <w:rPr>
          <w:rFonts w:ascii="Times New Roman" w:hAnsi="Times New Roman" w:cs="Times New Roman"/>
          <w:sz w:val="24"/>
          <w:szCs w:val="24"/>
          <w:lang w:val="ro-RO"/>
        </w:rPr>
        <w:t xml:space="preserve">sub formă de </w:t>
      </w:r>
      <w:r w:rsidR="0085551C" w:rsidRPr="0085551C">
        <w:rPr>
          <w:rFonts w:ascii="Times New Roman" w:hAnsi="Times New Roman" w:cs="Times New Roman"/>
          <w:sz w:val="24"/>
          <w:szCs w:val="24"/>
          <w:lang w:val="ro-RO"/>
        </w:rPr>
        <w:t>amânare</w:t>
      </w:r>
      <w:r w:rsidRPr="0085551C">
        <w:rPr>
          <w:rFonts w:ascii="Times New Roman" w:hAnsi="Times New Roman" w:cs="Times New Roman"/>
          <w:sz w:val="24"/>
          <w:szCs w:val="24"/>
          <w:lang w:val="ro-RO"/>
        </w:rPr>
        <w:t xml:space="preserve"> la plată cu excepția contractului pentru prestarea de servicii în mod continuu sau pentru furnizarea de bunuri de </w:t>
      </w:r>
      <w:r w:rsidR="0085551C" w:rsidRPr="0085551C">
        <w:rPr>
          <w:rFonts w:ascii="Times New Roman" w:hAnsi="Times New Roman" w:cs="Times New Roman"/>
          <w:sz w:val="24"/>
          <w:szCs w:val="24"/>
          <w:lang w:val="ro-RO"/>
        </w:rPr>
        <w:t>același</w:t>
      </w:r>
      <w:r w:rsidRPr="0085551C">
        <w:rPr>
          <w:rFonts w:ascii="Times New Roman" w:hAnsi="Times New Roman" w:cs="Times New Roman"/>
          <w:sz w:val="24"/>
          <w:szCs w:val="24"/>
          <w:lang w:val="ro-RO"/>
        </w:rPr>
        <w:t xml:space="preserve"> fel,</w:t>
      </w:r>
      <w:r w:rsidR="0085551C" w:rsidRPr="0085551C">
        <w:rPr>
          <w:rFonts w:ascii="Times New Roman" w:hAnsi="Times New Roman" w:cs="Times New Roman"/>
          <w:sz w:val="24"/>
          <w:szCs w:val="24"/>
          <w:lang w:val="ro-RO"/>
        </w:rPr>
        <w:t xml:space="preserve"> </w:t>
      </w:r>
      <w:r w:rsidRPr="0085551C">
        <w:rPr>
          <w:rFonts w:ascii="Times New Roman" w:hAnsi="Times New Roman" w:cs="Times New Roman"/>
          <w:sz w:val="24"/>
          <w:szCs w:val="24"/>
          <w:lang w:val="ro-RO"/>
        </w:rPr>
        <w:t xml:space="preserve">atunci când consumatorul plătește pentru acestea în rate, pe toată durata furnizării lor.  </w:t>
      </w:r>
    </w:p>
    <w:p w14:paraId="1981C446" w14:textId="1E242DBC"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w:t>
      </w:r>
      <w:r w:rsidR="00E46112">
        <w:rPr>
          <w:rFonts w:ascii="Times New Roman" w:hAnsi="Times New Roman" w:cs="Times New Roman"/>
          <w:sz w:val="24"/>
          <w:szCs w:val="24"/>
          <w:lang w:val="ro-RO"/>
        </w:rPr>
        <w:t>5</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Costul total al creditului pentru consumatori</w:t>
      </w:r>
      <w:r w:rsidRPr="0085551C">
        <w:rPr>
          <w:rFonts w:ascii="Times New Roman" w:hAnsi="Times New Roman" w:cs="Times New Roman"/>
          <w:sz w:val="24"/>
          <w:szCs w:val="24"/>
          <w:lang w:val="ro-RO"/>
        </w:rPr>
        <w:t xml:space="preserve"> – toate costurile, inclusiv dobânda, comisioanele. Taxele și orice tip           de costuri pe care trebuie să le suporte consumatorul în legătură cu         contractul de credit și care sunt cunoscute de creditor, cu excepția taxelor notariale; costurile pentru serviciile accesorii aferente contractului de credit, în special valoarea medie a primelor de asigurare, sunt incluse în cazul în care obținerea creditului sau obținerea acestuia potrivit clauzelor și condițiilor prezentate este condiționată de încheierea unui contract de servicii.</w:t>
      </w:r>
    </w:p>
    <w:p w14:paraId="2253765E" w14:textId="7D5ECE5B"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w:t>
      </w:r>
      <w:r w:rsidR="00E46112">
        <w:rPr>
          <w:rFonts w:ascii="Times New Roman" w:hAnsi="Times New Roman" w:cs="Times New Roman"/>
          <w:sz w:val="24"/>
          <w:szCs w:val="24"/>
          <w:lang w:val="ro-RO"/>
        </w:rPr>
        <w:t>6</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Termenul creditului</w:t>
      </w:r>
      <w:r w:rsidRPr="0085551C">
        <w:rPr>
          <w:rFonts w:ascii="Times New Roman" w:hAnsi="Times New Roman" w:cs="Times New Roman"/>
          <w:sz w:val="24"/>
          <w:szCs w:val="24"/>
          <w:lang w:val="ro-RO"/>
        </w:rPr>
        <w:t xml:space="preserve"> – interval de timp pentru care se acordă Creditul și în limita căruia Debitorul urmează să îndeplinească obligațiile sale privind achitarea integrală a Creditului și a altor plăți aferente. </w:t>
      </w:r>
    </w:p>
    <w:p w14:paraId="76F0ABD1" w14:textId="075952A4"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w:t>
      </w:r>
      <w:r w:rsidR="00E46112">
        <w:rPr>
          <w:rFonts w:ascii="Times New Roman" w:hAnsi="Times New Roman" w:cs="Times New Roman"/>
          <w:sz w:val="24"/>
          <w:szCs w:val="24"/>
          <w:lang w:val="ro-RO"/>
        </w:rPr>
        <w:t>7</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Scadență</w:t>
      </w:r>
      <w:r w:rsidRPr="0085551C">
        <w:rPr>
          <w:rFonts w:ascii="Times New Roman" w:hAnsi="Times New Roman" w:cs="Times New Roman"/>
          <w:sz w:val="24"/>
          <w:szCs w:val="24"/>
          <w:lang w:val="ro-RO"/>
        </w:rPr>
        <w:t xml:space="preserve"> – data –limită până la care Debitorul este obligat să ramburseze OCN Creditul/o tranșă din Credit, și/sau să achite dobânda și alte plăți aferente tranzacției creditare. Scadența poate fi stabilită în Contract sau în graficul de plăți.</w:t>
      </w:r>
    </w:p>
    <w:p w14:paraId="09FC6F8F" w14:textId="32727B2C"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w:t>
      </w:r>
      <w:r w:rsidR="00E46112">
        <w:rPr>
          <w:rFonts w:ascii="Times New Roman" w:hAnsi="Times New Roman" w:cs="Times New Roman"/>
          <w:sz w:val="24"/>
          <w:szCs w:val="24"/>
          <w:lang w:val="ro-RO"/>
        </w:rPr>
        <w:t>8</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Dobânda anuală efectivă</w:t>
      </w:r>
      <w:r w:rsidRPr="0085551C">
        <w:rPr>
          <w:rFonts w:ascii="Times New Roman" w:hAnsi="Times New Roman" w:cs="Times New Roman"/>
          <w:sz w:val="24"/>
          <w:szCs w:val="24"/>
          <w:lang w:val="ro-RO"/>
        </w:rPr>
        <w:t xml:space="preserve"> (DAE) – costul total al creditului pentru consumator exprimat ca procent anual din valoarea totală a creditului. </w:t>
      </w:r>
    </w:p>
    <w:p w14:paraId="34507387" w14:textId="1C397644"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w:t>
      </w:r>
      <w:r w:rsidR="00E46112">
        <w:rPr>
          <w:rFonts w:ascii="Times New Roman" w:hAnsi="Times New Roman" w:cs="Times New Roman"/>
          <w:sz w:val="24"/>
          <w:szCs w:val="24"/>
          <w:lang w:val="ro-RO"/>
        </w:rPr>
        <w:t>9</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Rata dobânzii aferente creditului</w:t>
      </w:r>
      <w:r w:rsidRPr="0085551C">
        <w:rPr>
          <w:rFonts w:ascii="Times New Roman" w:hAnsi="Times New Roman" w:cs="Times New Roman"/>
          <w:sz w:val="24"/>
          <w:szCs w:val="24"/>
          <w:lang w:val="ro-RO"/>
        </w:rPr>
        <w:t xml:space="preserve"> – rată a dobânzii exprimată ca procent  fix sau flotant aplicat anual sumei tranșe din credit.</w:t>
      </w:r>
      <w:r w:rsidRPr="0085551C">
        <w:rPr>
          <w:rFonts w:ascii="Times New Roman" w:hAnsi="Times New Roman" w:cs="Times New Roman"/>
          <w:sz w:val="24"/>
          <w:szCs w:val="24"/>
          <w:lang w:val="ro-RO"/>
        </w:rPr>
        <w:br/>
        <w:t>2.1</w:t>
      </w:r>
      <w:r w:rsidR="00E46112">
        <w:rPr>
          <w:rFonts w:ascii="Times New Roman" w:hAnsi="Times New Roman" w:cs="Times New Roman"/>
          <w:sz w:val="24"/>
          <w:szCs w:val="24"/>
          <w:lang w:val="ro-RO"/>
        </w:rPr>
        <w:t>0</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Rata fixă a dobânzii aferente creditului</w:t>
      </w:r>
      <w:r w:rsidRPr="0085551C">
        <w:rPr>
          <w:rFonts w:ascii="Times New Roman" w:hAnsi="Times New Roman" w:cs="Times New Roman"/>
          <w:sz w:val="24"/>
          <w:szCs w:val="24"/>
          <w:lang w:val="ro-RO"/>
        </w:rPr>
        <w:t xml:space="preserve"> – convenirea părților, în contractul de credit, asupra unei rate a dobânzii aferente creditului pentru întreaga durata a contractului de credit sau asupra mai multor rate ale dobânzii aferente creditului pentru termene parțiale, aplicând exclusiv un procentaj fix stabilit. În cazul în care nu sunt fixate toate ratele dobânzii aferente creditului în contractul de credit, se consideră că rata dobânzii aferente creditului este fixă numai pentru termene parțiale pentru care ratele dobânzii aferente creditului sunt stabilite exclusiv printr-un procentaj fix specific convenit în momentul încheierii contractului de credit.</w:t>
      </w:r>
    </w:p>
    <w:p w14:paraId="0D6CCCD3" w14:textId="7C1B5AF8"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2.1</w:t>
      </w:r>
      <w:r w:rsidR="00E46112">
        <w:rPr>
          <w:rFonts w:ascii="Times New Roman" w:hAnsi="Times New Roman" w:cs="Times New Roman"/>
          <w:sz w:val="24"/>
          <w:szCs w:val="24"/>
          <w:lang w:val="ro-RO"/>
        </w:rPr>
        <w:t>1</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Valoarea totală a creditului</w:t>
      </w:r>
      <w:r w:rsidRPr="0085551C">
        <w:rPr>
          <w:rFonts w:ascii="Times New Roman" w:hAnsi="Times New Roman" w:cs="Times New Roman"/>
          <w:sz w:val="24"/>
          <w:szCs w:val="24"/>
          <w:lang w:val="ro-RO"/>
        </w:rPr>
        <w:t xml:space="preserve"> – sumele totale puse la dispoziție în baza unui contract de credit.</w:t>
      </w:r>
    </w:p>
    <w:p w14:paraId="21FA78C5" w14:textId="354E5A64"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2.1</w:t>
      </w:r>
      <w:r w:rsidR="00E46112">
        <w:rPr>
          <w:rFonts w:ascii="Times New Roman" w:hAnsi="Times New Roman" w:cs="Times New Roman"/>
          <w:sz w:val="24"/>
          <w:szCs w:val="24"/>
          <w:lang w:val="ro-RO"/>
        </w:rPr>
        <w:t>2</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 xml:space="preserve">Valoarea totală </w:t>
      </w:r>
      <w:r w:rsidR="0085551C" w:rsidRPr="0085551C">
        <w:rPr>
          <w:rFonts w:ascii="Times New Roman" w:hAnsi="Times New Roman" w:cs="Times New Roman"/>
          <w:b/>
          <w:bCs/>
          <w:i/>
          <w:iCs/>
          <w:sz w:val="24"/>
          <w:szCs w:val="24"/>
          <w:u w:val="single"/>
          <w:lang w:val="ro-RO"/>
        </w:rPr>
        <w:t>plătibilă</w:t>
      </w:r>
      <w:r w:rsidRPr="0085551C">
        <w:rPr>
          <w:rFonts w:ascii="Times New Roman" w:hAnsi="Times New Roman" w:cs="Times New Roman"/>
          <w:b/>
          <w:bCs/>
          <w:i/>
          <w:iCs/>
          <w:sz w:val="24"/>
          <w:szCs w:val="24"/>
          <w:u w:val="single"/>
          <w:lang w:val="ro-RO"/>
        </w:rPr>
        <w:t xml:space="preserve"> de către consumator</w:t>
      </w:r>
      <w:r w:rsidRPr="0085551C">
        <w:rPr>
          <w:rFonts w:ascii="Times New Roman" w:hAnsi="Times New Roman" w:cs="Times New Roman"/>
          <w:sz w:val="24"/>
          <w:szCs w:val="24"/>
          <w:lang w:val="ro-RO"/>
        </w:rPr>
        <w:t xml:space="preserve"> – suma dintre valoarea totală a creditului și costul total al creditului pentru consumator. </w:t>
      </w:r>
    </w:p>
    <w:p w14:paraId="20F7E74C" w14:textId="6F6645BB"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2.1</w:t>
      </w:r>
      <w:r w:rsidR="00E46112">
        <w:rPr>
          <w:rFonts w:ascii="Times New Roman" w:hAnsi="Times New Roman" w:cs="Times New Roman"/>
          <w:sz w:val="24"/>
          <w:szCs w:val="24"/>
          <w:lang w:val="ro-RO"/>
        </w:rPr>
        <w:t>3</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 xml:space="preserve">Grafic de plăți conform contractului de credit </w:t>
      </w:r>
      <w:r w:rsidR="00B5252C">
        <w:rPr>
          <w:rFonts w:ascii="Times New Roman" w:hAnsi="Times New Roman" w:cs="Times New Roman"/>
          <w:b/>
          <w:bCs/>
          <w:i/>
          <w:iCs/>
          <w:sz w:val="24"/>
          <w:szCs w:val="24"/>
          <w:u w:val="single"/>
          <w:lang w:val="ro-RO"/>
        </w:rPr>
        <w:t>nebancar</w:t>
      </w:r>
      <w:r w:rsidRPr="0085551C">
        <w:rPr>
          <w:rFonts w:ascii="Times New Roman" w:hAnsi="Times New Roman" w:cs="Times New Roman"/>
          <w:sz w:val="24"/>
          <w:szCs w:val="24"/>
          <w:lang w:val="ro-RO"/>
        </w:rPr>
        <w:t xml:space="preserve"> – informația cu privire la sumele și datele( perioadele) de plată ce revin consumatorului conform contractului de credit pentru consumatori care se </w:t>
      </w:r>
      <w:r w:rsidR="0085551C" w:rsidRPr="0085551C">
        <w:rPr>
          <w:rFonts w:ascii="Times New Roman" w:hAnsi="Times New Roman" w:cs="Times New Roman"/>
          <w:sz w:val="24"/>
          <w:szCs w:val="24"/>
          <w:lang w:val="ro-RO"/>
        </w:rPr>
        <w:t>coordonează</w:t>
      </w:r>
      <w:r w:rsidRPr="0085551C">
        <w:rPr>
          <w:rFonts w:ascii="Times New Roman" w:hAnsi="Times New Roman" w:cs="Times New Roman"/>
          <w:sz w:val="24"/>
          <w:szCs w:val="24"/>
          <w:lang w:val="ro-RO"/>
        </w:rPr>
        <w:t xml:space="preserve"> intre creditor și consumator, și este parte integrantă a contractului de credit pentru consumatori. </w:t>
      </w:r>
    </w:p>
    <w:p w14:paraId="61711E42" w14:textId="7F79F528" w:rsidR="002116F8"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2.1</w:t>
      </w:r>
      <w:r w:rsidR="00E46112">
        <w:rPr>
          <w:rFonts w:ascii="Times New Roman" w:hAnsi="Times New Roman" w:cs="Times New Roman"/>
          <w:sz w:val="24"/>
          <w:szCs w:val="24"/>
          <w:lang w:val="ro-RO"/>
        </w:rPr>
        <w:t>4</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Partener</w:t>
      </w:r>
      <w:r w:rsidRPr="0085551C">
        <w:rPr>
          <w:rFonts w:ascii="Times New Roman" w:hAnsi="Times New Roman" w:cs="Times New Roman"/>
          <w:sz w:val="24"/>
          <w:szCs w:val="24"/>
          <w:lang w:val="ro-RO"/>
        </w:rPr>
        <w:t xml:space="preserve"> -  Întreprindere cu scop lucrativ( comercială), cu care OCN a încheiat Contractul de colaborare în vederea creditării persoanelor fizice –consumatori</w:t>
      </w:r>
    </w:p>
    <w:p w14:paraId="4BA2A70A" w14:textId="01FF0E0F" w:rsidR="00693B25" w:rsidRPr="0085551C" w:rsidRDefault="002116F8" w:rsidP="00693B25">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lastRenderedPageBreak/>
        <w:t>2.1</w:t>
      </w:r>
      <w:r w:rsidR="00990735">
        <w:rPr>
          <w:rFonts w:ascii="Times New Roman" w:hAnsi="Times New Roman" w:cs="Times New Roman"/>
          <w:sz w:val="24"/>
          <w:szCs w:val="24"/>
          <w:lang w:val="ro-RO"/>
        </w:rPr>
        <w:t>5</w:t>
      </w:r>
      <w:r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Gaj</w:t>
      </w:r>
      <w:r w:rsidRPr="0085551C">
        <w:rPr>
          <w:rFonts w:ascii="Times New Roman" w:hAnsi="Times New Roman" w:cs="Times New Roman"/>
          <w:sz w:val="24"/>
          <w:szCs w:val="24"/>
          <w:lang w:val="ro-RO"/>
        </w:rPr>
        <w:t xml:space="preserve"> garanție reală în al cărei teme</w:t>
      </w:r>
      <w:r w:rsidR="00990735">
        <w:rPr>
          <w:rFonts w:ascii="Times New Roman" w:hAnsi="Times New Roman" w:cs="Times New Roman"/>
          <w:sz w:val="24"/>
          <w:szCs w:val="24"/>
          <w:lang w:val="ro-RO"/>
        </w:rPr>
        <w:t>i</w:t>
      </w:r>
      <w:r w:rsidRPr="0085551C">
        <w:rPr>
          <w:rFonts w:ascii="Times New Roman" w:hAnsi="Times New Roman" w:cs="Times New Roman"/>
          <w:sz w:val="24"/>
          <w:szCs w:val="24"/>
          <w:lang w:val="ro-RO"/>
        </w:rPr>
        <w:t xml:space="preserve"> OCN, în calitate de Creditor gajist, poate urmări bunul gajat având prioritate față de alți creditori, inclusiv față de stat, la satisfacerea creanței garantate. </w:t>
      </w:r>
    </w:p>
    <w:p w14:paraId="39EEF50A" w14:textId="69D3EB84" w:rsidR="002116F8" w:rsidRPr="0085551C" w:rsidRDefault="002116F8" w:rsidP="00B5252C">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2.1</w:t>
      </w:r>
      <w:r w:rsidR="00990735">
        <w:rPr>
          <w:rFonts w:ascii="Times New Roman" w:hAnsi="Times New Roman" w:cs="Times New Roman"/>
          <w:sz w:val="24"/>
          <w:szCs w:val="24"/>
          <w:lang w:val="ro-RO"/>
        </w:rPr>
        <w:t>6</w:t>
      </w:r>
      <w:r w:rsidRPr="0085551C">
        <w:rPr>
          <w:rFonts w:ascii="Times New Roman" w:hAnsi="Times New Roman" w:cs="Times New Roman"/>
          <w:sz w:val="24"/>
          <w:szCs w:val="24"/>
          <w:lang w:val="ro-RO"/>
        </w:rPr>
        <w:t xml:space="preserve">. </w:t>
      </w:r>
      <w:r w:rsidR="00B5252C">
        <w:rPr>
          <w:rFonts w:ascii="Times New Roman" w:hAnsi="Times New Roman" w:cs="Times New Roman"/>
          <w:b/>
          <w:bCs/>
          <w:i/>
          <w:iCs/>
          <w:sz w:val="24"/>
          <w:szCs w:val="24"/>
          <w:u w:val="single"/>
          <w:lang w:val="ro-RO"/>
        </w:rPr>
        <w:t>Ofițer</w:t>
      </w:r>
      <w:r w:rsidR="00693B25" w:rsidRPr="0085551C">
        <w:rPr>
          <w:rFonts w:ascii="Times New Roman" w:hAnsi="Times New Roman" w:cs="Times New Roman"/>
          <w:sz w:val="24"/>
          <w:szCs w:val="24"/>
          <w:lang w:val="ro-RO"/>
        </w:rPr>
        <w:t xml:space="preserve"> </w:t>
      </w:r>
      <w:r w:rsidRPr="0085551C">
        <w:rPr>
          <w:rFonts w:ascii="Times New Roman" w:hAnsi="Times New Roman" w:cs="Times New Roman"/>
          <w:b/>
          <w:bCs/>
          <w:i/>
          <w:iCs/>
          <w:sz w:val="24"/>
          <w:szCs w:val="24"/>
          <w:u w:val="single"/>
          <w:lang w:val="ro-RO"/>
        </w:rPr>
        <w:t>de credit</w:t>
      </w:r>
      <w:r w:rsidRPr="0085551C">
        <w:rPr>
          <w:rFonts w:ascii="Times New Roman" w:hAnsi="Times New Roman" w:cs="Times New Roman"/>
          <w:sz w:val="24"/>
          <w:szCs w:val="24"/>
          <w:lang w:val="ro-RO"/>
        </w:rPr>
        <w:t xml:space="preserve"> – angajatul OCN, care nemijlocit se ocupă cu analiza și întocmirea dosarelor de credite, efectuează vizite de lucru la solicitanții de credit, prezintă dosarele</w:t>
      </w:r>
      <w:r w:rsidR="00B5252C">
        <w:rPr>
          <w:rFonts w:ascii="Times New Roman" w:hAnsi="Times New Roman" w:cs="Times New Roman"/>
          <w:sz w:val="24"/>
          <w:szCs w:val="24"/>
          <w:lang w:val="ro-RO"/>
        </w:rPr>
        <w:t xml:space="preserve"> de credit pentru aprobare</w:t>
      </w:r>
      <w:r w:rsidRPr="0085551C">
        <w:rPr>
          <w:rFonts w:ascii="Times New Roman" w:hAnsi="Times New Roman" w:cs="Times New Roman"/>
          <w:sz w:val="24"/>
          <w:szCs w:val="24"/>
          <w:lang w:val="ro-RO"/>
        </w:rPr>
        <w:t xml:space="preserve"> </w:t>
      </w:r>
      <w:r w:rsidR="00AC7EA7">
        <w:rPr>
          <w:rFonts w:ascii="Times New Roman" w:hAnsi="Times New Roman" w:cs="Times New Roman"/>
          <w:sz w:val="24"/>
          <w:szCs w:val="24"/>
          <w:lang w:val="ro-RO"/>
        </w:rPr>
        <w:t>Administratorului</w:t>
      </w:r>
      <w:r w:rsidRPr="0085551C">
        <w:rPr>
          <w:rFonts w:ascii="Times New Roman" w:hAnsi="Times New Roman" w:cs="Times New Roman"/>
          <w:sz w:val="24"/>
          <w:szCs w:val="24"/>
          <w:lang w:val="ro-RO"/>
        </w:rPr>
        <w:t xml:space="preserve"> OCN,</w:t>
      </w:r>
      <w:r w:rsidR="0085551C" w:rsidRPr="0085551C">
        <w:rPr>
          <w:rFonts w:ascii="Times New Roman" w:hAnsi="Times New Roman" w:cs="Times New Roman"/>
          <w:sz w:val="24"/>
          <w:szCs w:val="24"/>
          <w:lang w:val="ro-RO"/>
        </w:rPr>
        <w:t xml:space="preserve"> </w:t>
      </w:r>
      <w:r w:rsidRPr="0085551C">
        <w:rPr>
          <w:rFonts w:ascii="Times New Roman" w:hAnsi="Times New Roman" w:cs="Times New Roman"/>
          <w:sz w:val="24"/>
          <w:szCs w:val="24"/>
          <w:lang w:val="ro-RO"/>
        </w:rPr>
        <w:t xml:space="preserve">etc. </w:t>
      </w:r>
    </w:p>
    <w:p w14:paraId="1F3B4246" w14:textId="098785C5" w:rsidR="002116F8" w:rsidRPr="00AC7EA7" w:rsidRDefault="002116F8" w:rsidP="00AC7EA7">
      <w:pPr>
        <w:pStyle w:val="a5"/>
        <w:jc w:val="center"/>
        <w:rPr>
          <w:rFonts w:ascii="Times New Roman" w:hAnsi="Times New Roman" w:cs="Times New Roman"/>
          <w:b/>
          <w:sz w:val="28"/>
          <w:szCs w:val="28"/>
          <w:lang w:val="ro-RO"/>
        </w:rPr>
      </w:pPr>
      <w:r w:rsidRPr="00AC7EA7">
        <w:rPr>
          <w:rFonts w:ascii="Times New Roman" w:hAnsi="Times New Roman" w:cs="Times New Roman"/>
          <w:b/>
          <w:sz w:val="28"/>
          <w:szCs w:val="28"/>
          <w:lang w:val="ro-RO"/>
        </w:rPr>
        <w:t>3.Structura organizatorică și autoritățile de creditare</w:t>
      </w:r>
    </w:p>
    <w:p w14:paraId="3F6A2F67" w14:textId="77777777" w:rsidR="00801590" w:rsidRPr="0085551C" w:rsidRDefault="00801590" w:rsidP="00801590">
      <w:pPr>
        <w:rPr>
          <w:rFonts w:ascii="Times New Roman" w:hAnsi="Times New Roman" w:cs="Times New Roman"/>
          <w:sz w:val="24"/>
          <w:szCs w:val="24"/>
          <w:lang w:val="ro-RO"/>
        </w:rPr>
      </w:pPr>
    </w:p>
    <w:p w14:paraId="44BC46DC" w14:textId="08913420" w:rsidR="00E91182" w:rsidRPr="00E91182" w:rsidRDefault="00E91182" w:rsidP="00E91182">
      <w:pPr>
        <w:pStyle w:val="a5"/>
        <w:numPr>
          <w:ilvl w:val="1"/>
          <w:numId w:val="45"/>
        </w:numPr>
        <w:spacing w:after="0" w:line="300" w:lineRule="auto"/>
        <w:contextualSpacing/>
        <w:jc w:val="both"/>
        <w:rPr>
          <w:rFonts w:ascii="Times New Roman" w:eastAsia="Times New Roman" w:hAnsi="Times New Roman" w:cs="Times New Roman"/>
          <w:sz w:val="24"/>
          <w:szCs w:val="24"/>
          <w:lang w:val="ro-RO" w:eastAsia="ru-RU"/>
        </w:rPr>
      </w:pPr>
      <w:r w:rsidRPr="00E91182">
        <w:rPr>
          <w:rFonts w:ascii="Times New Roman" w:eastAsia="Times New Roman" w:hAnsi="Times New Roman" w:cs="Times New Roman"/>
          <w:sz w:val="24"/>
          <w:szCs w:val="24"/>
          <w:lang w:val="ro-RO" w:eastAsia="ru-RU"/>
        </w:rPr>
        <w:t>Întru asigurarea administrării eficiente și continue, structura OCN este:</w:t>
      </w:r>
    </w:p>
    <w:p w14:paraId="05F744DC" w14:textId="77777777" w:rsidR="00E91182" w:rsidRPr="00416D8E" w:rsidRDefault="00E91182" w:rsidP="00E91182">
      <w:pPr>
        <w:pStyle w:val="a5"/>
        <w:numPr>
          <w:ilvl w:val="0"/>
          <w:numId w:val="44"/>
        </w:numPr>
        <w:spacing w:after="0" w:line="300" w:lineRule="auto"/>
        <w:contextualSpacing/>
        <w:jc w:val="both"/>
        <w:rPr>
          <w:rFonts w:ascii="Times New Roman" w:hAnsi="Times New Roman" w:cs="Times New Roman"/>
          <w:sz w:val="24"/>
          <w:szCs w:val="24"/>
          <w:lang w:val="ro-RO"/>
        </w:rPr>
      </w:pPr>
      <w:r w:rsidRPr="00416D8E">
        <w:rPr>
          <w:rFonts w:ascii="Times New Roman" w:eastAsia="Times New Roman" w:hAnsi="Times New Roman" w:cs="Times New Roman"/>
          <w:sz w:val="24"/>
          <w:szCs w:val="24"/>
          <w:lang w:val="ro-RO" w:eastAsia="ru-RU"/>
        </w:rPr>
        <w:t xml:space="preserve">Adunarea generală a asociaților, (în continuare </w:t>
      </w:r>
      <w:r w:rsidRPr="00416D8E">
        <w:rPr>
          <w:rFonts w:ascii="Times New Roman" w:eastAsia="Times New Roman" w:hAnsi="Times New Roman" w:cs="Times New Roman"/>
          <w:i/>
          <w:sz w:val="24"/>
          <w:szCs w:val="24"/>
          <w:lang w:val="ro-RO" w:eastAsia="ru-RU"/>
        </w:rPr>
        <w:t>Adunarea generală</w:t>
      </w:r>
      <w:r w:rsidRPr="00416D8E">
        <w:rPr>
          <w:rFonts w:ascii="Times New Roman" w:eastAsia="Times New Roman" w:hAnsi="Times New Roman" w:cs="Times New Roman"/>
          <w:sz w:val="24"/>
          <w:szCs w:val="24"/>
          <w:lang w:val="ro-RO" w:eastAsia="ru-RU"/>
        </w:rPr>
        <w:t>) – organul de conducere cu atribuții de deliberare, decizie și supraveghere internă;</w:t>
      </w:r>
    </w:p>
    <w:p w14:paraId="7A1964B7" w14:textId="55B2D9CB" w:rsidR="00E91182" w:rsidRPr="00E91182" w:rsidRDefault="00E91182" w:rsidP="00E91182">
      <w:pPr>
        <w:pStyle w:val="a5"/>
        <w:numPr>
          <w:ilvl w:val="0"/>
          <w:numId w:val="44"/>
        </w:numPr>
        <w:spacing w:after="0" w:line="300" w:lineRule="auto"/>
        <w:contextualSpacing/>
        <w:jc w:val="both"/>
        <w:rPr>
          <w:rFonts w:ascii="Times New Roman" w:hAnsi="Times New Roman" w:cs="Times New Roman"/>
          <w:sz w:val="24"/>
          <w:szCs w:val="24"/>
          <w:lang w:val="ro-RO"/>
        </w:rPr>
      </w:pPr>
      <w:r w:rsidRPr="00416D8E">
        <w:rPr>
          <w:rFonts w:ascii="Times New Roman" w:eastAsia="Times New Roman" w:hAnsi="Times New Roman" w:cs="Times New Roman"/>
          <w:sz w:val="24"/>
          <w:szCs w:val="24"/>
          <w:lang w:val="ro-RO" w:eastAsia="ru-RU"/>
        </w:rPr>
        <w:t>Administratorul – organul de conducere executiv</w:t>
      </w:r>
      <w:r>
        <w:rPr>
          <w:rFonts w:ascii="Times New Roman" w:eastAsia="Times New Roman" w:hAnsi="Times New Roman" w:cs="Times New Roman"/>
          <w:sz w:val="24"/>
          <w:szCs w:val="24"/>
          <w:lang w:val="ro-RO" w:eastAsia="ru-RU"/>
        </w:rPr>
        <w:t>;</w:t>
      </w:r>
    </w:p>
    <w:p w14:paraId="495A3196" w14:textId="63300FDA" w:rsidR="00E91182" w:rsidRPr="00E91182" w:rsidRDefault="00E91182" w:rsidP="00E91182">
      <w:pPr>
        <w:pStyle w:val="a5"/>
        <w:numPr>
          <w:ilvl w:val="0"/>
          <w:numId w:val="44"/>
        </w:numPr>
        <w:contextualSpacing/>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Cenzorii (Organ de control )</w:t>
      </w:r>
    </w:p>
    <w:p w14:paraId="13CFBC2D" w14:textId="77777777" w:rsidR="00801590" w:rsidRPr="0085551C" w:rsidRDefault="00801590" w:rsidP="00801590">
      <w:pPr>
        <w:pStyle w:val="a5"/>
        <w:contextualSpacing/>
        <w:jc w:val="both"/>
        <w:rPr>
          <w:rFonts w:ascii="Times New Roman" w:hAnsi="Times New Roman" w:cs="Times New Roman"/>
          <w:sz w:val="24"/>
          <w:szCs w:val="24"/>
          <w:lang w:val="ro-RO"/>
        </w:rPr>
      </w:pPr>
    </w:p>
    <w:p w14:paraId="2372C22C" w14:textId="77777777" w:rsidR="002116F8" w:rsidRPr="0085551C" w:rsidRDefault="002116F8" w:rsidP="00693B25">
      <w:pPr>
        <w:pStyle w:val="a5"/>
        <w:ind w:left="18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3.2.Funcțiile și împuternicirile fiecărui organ sunt stabilite în statutul organizației.</w:t>
      </w:r>
    </w:p>
    <w:p w14:paraId="1C715C34" w14:textId="0A73486D" w:rsidR="00693B25" w:rsidRPr="00990735" w:rsidRDefault="00990735" w:rsidP="00990735">
      <w:pPr>
        <w:pStyle w:val="a5"/>
        <w:ind w:left="180"/>
        <w:jc w:val="center"/>
        <w:rPr>
          <w:rFonts w:ascii="Times New Roman" w:hAnsi="Times New Roman" w:cs="Times New Roman"/>
          <w:b/>
          <w:sz w:val="28"/>
          <w:szCs w:val="28"/>
          <w:lang w:val="ro-RO"/>
        </w:rPr>
      </w:pPr>
      <w:r w:rsidRPr="00990735">
        <w:rPr>
          <w:rFonts w:ascii="Times New Roman" w:hAnsi="Times New Roman" w:cs="Times New Roman"/>
          <w:b/>
          <w:sz w:val="28"/>
          <w:szCs w:val="28"/>
          <w:lang w:val="ro-RO"/>
        </w:rPr>
        <w:t>4 Evaluarea bonității beneficiarului</w:t>
      </w:r>
    </w:p>
    <w:p w14:paraId="5934C8F8" w14:textId="26DDCCC0" w:rsidR="00CA0E9D" w:rsidRPr="00CA0E9D" w:rsidRDefault="00CA0E9D" w:rsidP="00693B25">
      <w:pPr>
        <w:pStyle w:val="a5"/>
        <w:ind w:left="180"/>
        <w:jc w:val="both"/>
        <w:rPr>
          <w:rFonts w:ascii="Times New Roman" w:hAnsi="Times New Roman" w:cs="Times New Roman"/>
          <w:sz w:val="24"/>
          <w:szCs w:val="24"/>
          <w:lang w:val="ro-MD"/>
        </w:rPr>
      </w:pPr>
      <w:r>
        <w:rPr>
          <w:rFonts w:ascii="Times New Roman" w:hAnsi="Times New Roman" w:cs="Times New Roman"/>
          <w:sz w:val="24"/>
          <w:szCs w:val="24"/>
          <w:lang w:val="ro-RO"/>
        </w:rPr>
        <w:t>4.1 Decizia de a credita un client nu este spontan</w:t>
      </w:r>
      <w:r w:rsidR="00E01865">
        <w:rPr>
          <w:rFonts w:ascii="Times New Roman" w:hAnsi="Times New Roman" w:cs="Times New Roman"/>
          <w:sz w:val="24"/>
          <w:szCs w:val="24"/>
          <w:lang w:val="ro-MD"/>
        </w:rPr>
        <w:t>ă, ci survine în rezultatul analizei situației economico - financiare a solicitantului de împrumut, evaluării performanței acestuia, capacității debitorului de a rambursa mijloacele bănești antrenate. Prin bonitate se subînțelege capacitatea unui debitor de a restitui, în întregime, și la termenele prevăzute împrumutul contractat și dobânda aferentă.</w:t>
      </w:r>
    </w:p>
    <w:p w14:paraId="43EAF47B" w14:textId="2B95AF61" w:rsidR="002116F8" w:rsidRPr="0085551C" w:rsidRDefault="002116F8" w:rsidP="00693B25">
      <w:pPr>
        <w:pStyle w:val="a5"/>
        <w:ind w:left="18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 </w:t>
      </w:r>
      <w:r w:rsidR="00E01865">
        <w:rPr>
          <w:rFonts w:ascii="Times New Roman" w:hAnsi="Times New Roman" w:cs="Times New Roman"/>
          <w:sz w:val="24"/>
          <w:szCs w:val="24"/>
          <w:lang w:val="ro-RO"/>
        </w:rPr>
        <w:t>4.</w:t>
      </w:r>
      <w:r w:rsidR="00331CE6">
        <w:rPr>
          <w:rFonts w:ascii="Times New Roman" w:hAnsi="Times New Roman" w:cs="Times New Roman"/>
          <w:sz w:val="24"/>
          <w:szCs w:val="24"/>
          <w:lang w:val="ro-RO"/>
        </w:rPr>
        <w:t>2</w:t>
      </w:r>
      <w:r w:rsidR="00E01865">
        <w:rPr>
          <w:rFonts w:ascii="Times New Roman" w:hAnsi="Times New Roman" w:cs="Times New Roman"/>
          <w:sz w:val="24"/>
          <w:szCs w:val="24"/>
          <w:lang w:val="ro-RO"/>
        </w:rPr>
        <w:t xml:space="preserve">. </w:t>
      </w:r>
      <w:r w:rsidRPr="0085551C">
        <w:rPr>
          <w:rFonts w:ascii="Times New Roman" w:hAnsi="Times New Roman" w:cs="Times New Roman"/>
          <w:sz w:val="24"/>
          <w:szCs w:val="24"/>
          <w:lang w:val="ro-RO"/>
        </w:rPr>
        <w:t xml:space="preserve">Analiza solvabilității debitorului potențial se efectuează de către </w:t>
      </w:r>
      <w:r w:rsidR="00990735">
        <w:rPr>
          <w:rFonts w:ascii="Times New Roman" w:hAnsi="Times New Roman" w:cs="Times New Roman"/>
          <w:sz w:val="24"/>
          <w:szCs w:val="24"/>
          <w:lang w:val="ro-RO"/>
        </w:rPr>
        <w:t>ofițerul de credit</w:t>
      </w:r>
      <w:r w:rsidRPr="0085551C">
        <w:rPr>
          <w:rFonts w:ascii="Times New Roman" w:hAnsi="Times New Roman" w:cs="Times New Roman"/>
          <w:sz w:val="24"/>
          <w:szCs w:val="24"/>
          <w:lang w:val="ro-RO"/>
        </w:rPr>
        <w:t xml:space="preserve">, în baza </w:t>
      </w:r>
      <w:r w:rsidR="0085551C" w:rsidRPr="0085551C">
        <w:rPr>
          <w:rFonts w:ascii="Times New Roman" w:hAnsi="Times New Roman" w:cs="Times New Roman"/>
          <w:sz w:val="24"/>
          <w:szCs w:val="24"/>
          <w:lang w:val="ro-RO"/>
        </w:rPr>
        <w:t>cererii</w:t>
      </w:r>
      <w:r w:rsidRPr="0085551C">
        <w:rPr>
          <w:rFonts w:ascii="Times New Roman" w:hAnsi="Times New Roman" w:cs="Times New Roman"/>
          <w:sz w:val="24"/>
          <w:szCs w:val="24"/>
          <w:lang w:val="ro-RO"/>
        </w:rPr>
        <w:t xml:space="preserve"> de credit și a documentelor prezentate de către  debitorul potențial, cît și în rezultatul negocierii nemijlocite cu el.</w:t>
      </w:r>
    </w:p>
    <w:p w14:paraId="70913931" w14:textId="5B768A88" w:rsidR="00CA0E9D" w:rsidRPr="0085551C" w:rsidRDefault="00331CE6" w:rsidP="00331CE6">
      <w:pPr>
        <w:pStyle w:val="a5"/>
        <w:ind w:lef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4.3. </w:t>
      </w:r>
      <w:r w:rsidR="00CA0E9D" w:rsidRPr="0085551C">
        <w:rPr>
          <w:rFonts w:ascii="Times New Roman" w:hAnsi="Times New Roman" w:cs="Times New Roman"/>
          <w:sz w:val="24"/>
          <w:szCs w:val="24"/>
          <w:lang w:val="ro-RO"/>
        </w:rPr>
        <w:t>De asemenea, Organizația va solicita informația ce ține de istoria de credit a solicitantului de credit și a fidejusorilor, de la Biroul Istoriilor de Credit și, după caz, de altă informație relevantă care se referă la respectarea de către Debitor a obligațiilor sale contractuale în ultimii trei ani</w:t>
      </w:r>
      <w:r>
        <w:rPr>
          <w:rFonts w:ascii="Times New Roman" w:hAnsi="Times New Roman" w:cs="Times New Roman"/>
          <w:sz w:val="24"/>
          <w:szCs w:val="24"/>
          <w:lang w:val="ro-RO"/>
        </w:rPr>
        <w:t>.</w:t>
      </w:r>
      <w:r w:rsidR="00CA0E9D" w:rsidRPr="0085551C">
        <w:rPr>
          <w:rFonts w:ascii="Times New Roman" w:hAnsi="Times New Roman" w:cs="Times New Roman"/>
          <w:sz w:val="24"/>
          <w:szCs w:val="24"/>
          <w:lang w:val="ro-RO"/>
        </w:rPr>
        <w:t xml:space="preserve"> </w:t>
      </w:r>
    </w:p>
    <w:p w14:paraId="3A48AFC1" w14:textId="462FB24C" w:rsidR="00CA0E9D" w:rsidRPr="0085551C" w:rsidRDefault="00331CE6" w:rsidP="00331CE6">
      <w:pPr>
        <w:pStyle w:val="a5"/>
        <w:ind w:lef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4.4. </w:t>
      </w:r>
      <w:r w:rsidR="00CA0E9D" w:rsidRPr="0085551C">
        <w:rPr>
          <w:rFonts w:ascii="Times New Roman" w:hAnsi="Times New Roman" w:cs="Times New Roman"/>
          <w:sz w:val="24"/>
          <w:szCs w:val="24"/>
          <w:lang w:val="ro-RO"/>
        </w:rPr>
        <w:t xml:space="preserve"> În scopul efectuării unei analize multilaterale a posibilității acordării creditului clientului, acesta va prezenta Organizației și alte documente necesare.  </w:t>
      </w:r>
    </w:p>
    <w:p w14:paraId="118B422D" w14:textId="100EE9BF" w:rsidR="00CA0E9D" w:rsidRPr="0085551C" w:rsidRDefault="00331CE6" w:rsidP="00331CE6">
      <w:pPr>
        <w:pStyle w:val="a5"/>
        <w:ind w:lef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4.5. </w:t>
      </w:r>
      <w:r w:rsidR="00CA0E9D" w:rsidRPr="0085551C">
        <w:rPr>
          <w:rFonts w:ascii="Times New Roman" w:hAnsi="Times New Roman" w:cs="Times New Roman"/>
          <w:sz w:val="24"/>
          <w:szCs w:val="24"/>
          <w:lang w:val="ro-RO"/>
        </w:rPr>
        <w:t xml:space="preserve"> La cererea de acordare a creditului solicitantul de credit va anexa obligatoriu copia actului de identitate al său și a proprietarilor bunurilor propuse în calitate de gaj</w:t>
      </w:r>
      <w:r>
        <w:rPr>
          <w:rFonts w:ascii="Times New Roman" w:hAnsi="Times New Roman" w:cs="Times New Roman"/>
          <w:sz w:val="24"/>
          <w:szCs w:val="24"/>
          <w:lang w:val="ro-RO"/>
        </w:rPr>
        <w:t>, în cazul creditelor asigurate cu gaj.</w:t>
      </w:r>
    </w:p>
    <w:p w14:paraId="267681A1" w14:textId="41C46624" w:rsidR="00CA0E9D" w:rsidRPr="0085551C" w:rsidRDefault="00331CE6" w:rsidP="00331CE6">
      <w:pPr>
        <w:pStyle w:val="a5"/>
        <w:ind w:left="180"/>
        <w:jc w:val="both"/>
        <w:rPr>
          <w:rFonts w:ascii="Times New Roman" w:hAnsi="Times New Roman" w:cs="Times New Roman"/>
          <w:sz w:val="24"/>
          <w:szCs w:val="24"/>
          <w:lang w:val="ro-RO"/>
        </w:rPr>
      </w:pPr>
      <w:r>
        <w:rPr>
          <w:rFonts w:ascii="Times New Roman" w:hAnsi="Times New Roman" w:cs="Times New Roman"/>
          <w:sz w:val="24"/>
          <w:szCs w:val="24"/>
          <w:lang w:val="ro-RO"/>
        </w:rPr>
        <w:t>4.6</w:t>
      </w:r>
      <w:r w:rsidR="00CA0E9D" w:rsidRPr="0085551C">
        <w:rPr>
          <w:rFonts w:ascii="Times New Roman" w:hAnsi="Times New Roman" w:cs="Times New Roman"/>
          <w:sz w:val="24"/>
          <w:szCs w:val="24"/>
          <w:lang w:val="ro-RO"/>
        </w:rPr>
        <w:t>. Verificarea corectitudinii îndeplinirii cererii de acordare a creditului și a formularelor se efectuează în faza primară de către consultantul/economistul în momentul completării și semnării acestora de către solicitantul de credit.</w:t>
      </w:r>
    </w:p>
    <w:p w14:paraId="2B57C9B1" w14:textId="046F410F" w:rsidR="00CA0E9D" w:rsidRPr="0085551C" w:rsidRDefault="00331CE6" w:rsidP="00331CE6">
      <w:pPr>
        <w:pStyle w:val="a5"/>
        <w:ind w:left="18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4.4</w:t>
      </w:r>
      <w:r w:rsidR="00CA0E9D" w:rsidRPr="0085551C">
        <w:rPr>
          <w:rFonts w:ascii="Times New Roman" w:hAnsi="Times New Roman" w:cs="Times New Roman"/>
          <w:sz w:val="24"/>
          <w:szCs w:val="24"/>
          <w:lang w:val="ro-RO"/>
        </w:rPr>
        <w:t xml:space="preserve">. </w:t>
      </w:r>
      <w:r w:rsidR="00D27C14">
        <w:rPr>
          <w:rFonts w:ascii="Times New Roman" w:hAnsi="Times New Roman" w:cs="Times New Roman"/>
          <w:sz w:val="24"/>
          <w:szCs w:val="24"/>
          <w:lang w:val="ro-RO"/>
        </w:rPr>
        <w:t>Ofițerul de credit</w:t>
      </w:r>
      <w:r w:rsidR="00CA0E9D" w:rsidRPr="0085551C">
        <w:rPr>
          <w:rFonts w:ascii="Times New Roman" w:hAnsi="Times New Roman" w:cs="Times New Roman"/>
          <w:sz w:val="24"/>
          <w:szCs w:val="24"/>
          <w:lang w:val="ro-RO"/>
        </w:rPr>
        <w:t xml:space="preserve"> va răspunde la toate întrebările ce țin de modalitatea completării, conținutului formularelor îndeplinite de solicitantul de credit, inclusiv va da explicații privind sensul și destinația fiecărui capitol.</w:t>
      </w:r>
    </w:p>
    <w:p w14:paraId="61E15AB9" w14:textId="0E308D82" w:rsidR="00CA0E9D"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4.5</w:t>
      </w:r>
      <w:r w:rsidR="00CA0E9D" w:rsidRPr="0085551C">
        <w:rPr>
          <w:rFonts w:ascii="Times New Roman" w:hAnsi="Times New Roman" w:cs="Times New Roman"/>
          <w:sz w:val="24"/>
          <w:szCs w:val="24"/>
          <w:lang w:val="ro-RO"/>
        </w:rPr>
        <w:t xml:space="preserve">. Se va atrage o deosebită atenție asupra corectitudinii datelor privind veniturile de bază ale solicitantului de credit și fidejusorului (în cazul analizei veniturilor salariale), veniturile suplimentare, bunurile mobile și imobile în proprietate, cheltuielile lunare, datoriile inclusiv față de alte </w:t>
      </w:r>
      <w:r>
        <w:rPr>
          <w:rFonts w:ascii="Times New Roman" w:hAnsi="Times New Roman" w:cs="Times New Roman"/>
          <w:sz w:val="24"/>
          <w:szCs w:val="24"/>
          <w:lang w:val="ro-RO"/>
        </w:rPr>
        <w:t>organizații</w:t>
      </w:r>
      <w:r w:rsidR="00CA0E9D" w:rsidRPr="0085551C">
        <w:rPr>
          <w:rFonts w:ascii="Times New Roman" w:hAnsi="Times New Roman" w:cs="Times New Roman"/>
          <w:sz w:val="24"/>
          <w:szCs w:val="24"/>
          <w:lang w:val="ro-RO"/>
        </w:rPr>
        <w:t xml:space="preserve"> financiare. </w:t>
      </w:r>
      <w:r>
        <w:rPr>
          <w:rFonts w:ascii="Times New Roman" w:hAnsi="Times New Roman" w:cs="Times New Roman"/>
          <w:sz w:val="24"/>
          <w:szCs w:val="24"/>
          <w:lang w:val="ro-RO"/>
        </w:rPr>
        <w:t>Ofițerul de credit</w:t>
      </w:r>
      <w:r w:rsidR="00CA0E9D" w:rsidRPr="0085551C">
        <w:rPr>
          <w:rFonts w:ascii="Times New Roman" w:hAnsi="Times New Roman" w:cs="Times New Roman"/>
          <w:sz w:val="24"/>
          <w:szCs w:val="24"/>
          <w:lang w:val="ro-RO"/>
        </w:rPr>
        <w:t xml:space="preserve"> va atrage atenția solicitantului de credit privind răspunderea pe care o poartă pentru prezentarea informației false pentru obținerea creditului.</w:t>
      </w:r>
    </w:p>
    <w:p w14:paraId="282FDA11" w14:textId="77777777" w:rsidR="00CD218B" w:rsidRPr="0085551C" w:rsidRDefault="00CD218B" w:rsidP="00CD218B">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La analiza de către consultantul/economistul Organizației a documentelor, trebuie luate în considerație următoarele restricții .</w:t>
      </w:r>
    </w:p>
    <w:p w14:paraId="77B16321" w14:textId="4ECD8DAD" w:rsidR="00CD218B" w:rsidRPr="0085551C" w:rsidRDefault="00CD218B" w:rsidP="00CD218B">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În scopul minimizării riscului de nerambursare în termen a creditelor, Organizația solicită constituirea unor garanții, contract de fidejusiune, sub formă de gaj al bunurilor imobile sau mobile, sau alt tip de asigurare acceptat de Organizație</w:t>
      </w:r>
    </w:p>
    <w:p w14:paraId="1D6259BB" w14:textId="29E24CFE" w:rsidR="00CA0E9D" w:rsidRPr="0085551C"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4.6</w:t>
      </w:r>
      <w:r w:rsidR="00CA0E9D" w:rsidRPr="0085551C">
        <w:rPr>
          <w:rFonts w:ascii="Times New Roman" w:hAnsi="Times New Roman" w:cs="Times New Roman"/>
          <w:sz w:val="24"/>
          <w:szCs w:val="24"/>
          <w:lang w:val="ro-RO"/>
        </w:rPr>
        <w:t xml:space="preserve">. Analiza financiară a documentelor prezentate presupune analiza multilaterală a tuturor aspectelor economice și financiare ale solicitantului de credit în scopul evidențierii riscului creditar și determinării posibilității de rambursare a creditului. În baza analizei efectuate Organizația va acorda credite care se supun unui nivel de risc de creditare acceptabil. </w:t>
      </w:r>
    </w:p>
    <w:p w14:paraId="61190B56" w14:textId="32CE80E3" w:rsidR="00CA0E9D" w:rsidRPr="0085551C"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4.7</w:t>
      </w:r>
      <w:r w:rsidR="00CA0E9D" w:rsidRPr="0085551C">
        <w:rPr>
          <w:rFonts w:ascii="Times New Roman" w:hAnsi="Times New Roman" w:cs="Times New Roman"/>
          <w:sz w:val="24"/>
          <w:szCs w:val="24"/>
          <w:lang w:val="ro-RO"/>
        </w:rPr>
        <w:t>. Analiza multilaterală include examinarea economico-financiară la diferite intervale de timp:</w:t>
      </w:r>
    </w:p>
    <w:p w14:paraId="18D4C91F"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activitatea trecută  a solicitantului de credit;</w:t>
      </w:r>
    </w:p>
    <w:p w14:paraId="36346CCD"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situația la momentul analizei;</w:t>
      </w:r>
    </w:p>
    <w:p w14:paraId="143EB357"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prognoza activității solicitantului de credit în vederea stabilirii posibilității de rambursare a creditului.</w:t>
      </w:r>
    </w:p>
    <w:p w14:paraId="4472D34B" w14:textId="4A4BCC91" w:rsidR="00CA0E9D" w:rsidRPr="0085551C"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4.8</w:t>
      </w:r>
      <w:r w:rsidR="00CA0E9D" w:rsidRPr="0085551C">
        <w:rPr>
          <w:rFonts w:ascii="Times New Roman" w:hAnsi="Times New Roman" w:cs="Times New Roman"/>
          <w:sz w:val="24"/>
          <w:szCs w:val="24"/>
          <w:lang w:val="ro-RO"/>
        </w:rPr>
        <w:t>. Baza efectuării analizei financiare a cererii constituie setul de documente confirmative de venituri prezentate. Acestea pot varia în dependență de sursa generatoare de venituri și categoria creditului.</w:t>
      </w:r>
    </w:p>
    <w:p w14:paraId="0420B10D" w14:textId="1CE5AAD9" w:rsidR="00CA0E9D" w:rsidRPr="0085551C"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4.9</w:t>
      </w:r>
      <w:r w:rsidR="00CA0E9D" w:rsidRPr="0085551C">
        <w:rPr>
          <w:rFonts w:ascii="Times New Roman" w:hAnsi="Times New Roman" w:cs="Times New Roman"/>
          <w:sz w:val="24"/>
          <w:szCs w:val="24"/>
          <w:lang w:val="ro-RO"/>
        </w:rPr>
        <w:t>. Analiza non-financiară a documentelor prezentate vizează formarea de către Organizație a unor convingeri obiective referitor la calitățile morale și profesionale ale solicitantului de credit.</w:t>
      </w:r>
    </w:p>
    <w:p w14:paraId="7534FA2A" w14:textId="64A551CC" w:rsidR="00CA0E9D" w:rsidRPr="0085551C"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4.10</w:t>
      </w:r>
      <w:r w:rsidR="00CA0E9D" w:rsidRPr="0085551C">
        <w:rPr>
          <w:rFonts w:ascii="Times New Roman" w:hAnsi="Times New Roman" w:cs="Times New Roman"/>
          <w:sz w:val="24"/>
          <w:szCs w:val="24"/>
          <w:lang w:val="ro-RO"/>
        </w:rPr>
        <w:t>. La acest capitol este necesar de remarcat următoarele elemente:</w:t>
      </w:r>
    </w:p>
    <w:p w14:paraId="0C6E112D"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atitudinea solicitantului de credit la relația client-Organizație;</w:t>
      </w:r>
    </w:p>
    <w:p w14:paraId="75959ED2"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scopul creditului solicitat;</w:t>
      </w:r>
    </w:p>
    <w:p w14:paraId="07FAD654" w14:textId="6AECF166"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 relațiile solicitantului de credit cu alte </w:t>
      </w:r>
      <w:r w:rsidR="00D27C14">
        <w:rPr>
          <w:rFonts w:ascii="Times New Roman" w:hAnsi="Times New Roman" w:cs="Times New Roman"/>
          <w:sz w:val="24"/>
          <w:szCs w:val="24"/>
          <w:lang w:val="ro-RO"/>
        </w:rPr>
        <w:t>organizații</w:t>
      </w:r>
      <w:r w:rsidRPr="0085551C">
        <w:rPr>
          <w:rFonts w:ascii="Times New Roman" w:hAnsi="Times New Roman" w:cs="Times New Roman"/>
          <w:sz w:val="24"/>
          <w:szCs w:val="24"/>
          <w:lang w:val="ro-RO"/>
        </w:rPr>
        <w:t xml:space="preserve"> financiare (inclusiv în trecut);</w:t>
      </w:r>
    </w:p>
    <w:p w14:paraId="521CED76"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alte elemente distinctive.</w:t>
      </w:r>
    </w:p>
    <w:p w14:paraId="3ACEB1BE" w14:textId="424670FA" w:rsidR="00CA0E9D" w:rsidRPr="0085551C" w:rsidRDefault="00D27C14" w:rsidP="00CA0E9D">
      <w:pPr>
        <w:jc w:val="both"/>
        <w:rPr>
          <w:rFonts w:ascii="Times New Roman" w:hAnsi="Times New Roman" w:cs="Times New Roman"/>
          <w:sz w:val="24"/>
          <w:szCs w:val="24"/>
          <w:lang w:val="ro-RO"/>
        </w:rPr>
      </w:pPr>
      <w:r>
        <w:rPr>
          <w:rFonts w:ascii="Times New Roman" w:hAnsi="Times New Roman" w:cs="Times New Roman"/>
          <w:sz w:val="24"/>
          <w:szCs w:val="24"/>
          <w:lang w:val="ro-RO"/>
        </w:rPr>
        <w:t>4.11</w:t>
      </w:r>
      <w:r w:rsidR="00CA0E9D" w:rsidRPr="0085551C">
        <w:rPr>
          <w:rFonts w:ascii="Times New Roman" w:hAnsi="Times New Roman" w:cs="Times New Roman"/>
          <w:sz w:val="24"/>
          <w:szCs w:val="24"/>
          <w:lang w:val="ro-RO"/>
        </w:rPr>
        <w:t>. Stabilirea trăsăturilor enumerate mai sus poate fi realizată reieșind din mai multe acțiuni care urmează a fi întreprinse de către consultantul/economistul Organizației, și anume:</w:t>
      </w:r>
    </w:p>
    <w:p w14:paraId="268592C0"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lastRenderedPageBreak/>
        <w:t>- analiza documentelor prezentate;</w:t>
      </w:r>
    </w:p>
    <w:p w14:paraId="6D5BA996" w14:textId="77777777" w:rsidR="00CA0E9D" w:rsidRPr="0085551C" w:rsidRDefault="00CA0E9D" w:rsidP="00CA0E9D">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examinarea bunului propus în gaj;</w:t>
      </w:r>
    </w:p>
    <w:p w14:paraId="01958AD0" w14:textId="26E568A6" w:rsidR="002116F8" w:rsidRPr="00990735" w:rsidRDefault="00CA0E9D" w:rsidP="00990735">
      <w:p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conversația cu solicitantul de credit, reacțiile acestuia la condițiile propuse de Organizație.</w:t>
      </w:r>
    </w:p>
    <w:p w14:paraId="60FB0A54" w14:textId="2D62D555" w:rsidR="002116F8" w:rsidRPr="001B6150" w:rsidRDefault="00D27C14" w:rsidP="006533D6">
      <w:pPr>
        <w:pStyle w:val="a5"/>
        <w:ind w:left="180"/>
        <w:jc w:val="center"/>
        <w:rPr>
          <w:rFonts w:ascii="Times New Roman" w:hAnsi="Times New Roman" w:cs="Times New Roman"/>
          <w:b/>
          <w:sz w:val="28"/>
          <w:szCs w:val="28"/>
        </w:rPr>
      </w:pPr>
      <w:r>
        <w:rPr>
          <w:rFonts w:ascii="Times New Roman" w:hAnsi="Times New Roman" w:cs="Times New Roman"/>
          <w:b/>
          <w:sz w:val="28"/>
          <w:szCs w:val="28"/>
          <w:lang w:val="ro-RO"/>
        </w:rPr>
        <w:t>5. Criteriile și condițiile de prestare a serviciilor</w:t>
      </w:r>
    </w:p>
    <w:p w14:paraId="2D3E15A2" w14:textId="7517D629" w:rsidR="002116F8" w:rsidRPr="0085551C" w:rsidRDefault="00D27C14" w:rsidP="00693B25">
      <w:pPr>
        <w:pStyle w:val="a5"/>
        <w:ind w:left="180"/>
        <w:jc w:val="both"/>
        <w:rPr>
          <w:rFonts w:ascii="Times New Roman" w:hAnsi="Times New Roman" w:cs="Times New Roman"/>
          <w:sz w:val="24"/>
          <w:szCs w:val="24"/>
          <w:lang w:val="ro-RO"/>
        </w:rPr>
      </w:pPr>
      <w:r>
        <w:rPr>
          <w:rFonts w:ascii="Times New Roman" w:hAnsi="Times New Roman" w:cs="Times New Roman"/>
          <w:sz w:val="24"/>
          <w:szCs w:val="24"/>
          <w:lang w:val="ro-RO"/>
        </w:rPr>
        <w:t>5.1</w:t>
      </w:r>
      <w:r w:rsidR="002116F8" w:rsidRPr="0085551C">
        <w:rPr>
          <w:rFonts w:ascii="Times New Roman" w:hAnsi="Times New Roman" w:cs="Times New Roman"/>
          <w:sz w:val="24"/>
          <w:szCs w:val="24"/>
          <w:lang w:val="ro-RO"/>
        </w:rPr>
        <w:t xml:space="preserve">. </w:t>
      </w:r>
      <w:r w:rsidR="00E21D29">
        <w:rPr>
          <w:rFonts w:ascii="Times New Roman" w:hAnsi="Times New Roman" w:cs="Times New Roman"/>
          <w:sz w:val="24"/>
          <w:szCs w:val="24"/>
          <w:lang w:val="ro-MD"/>
        </w:rPr>
        <w:t xml:space="preserve">În cadrul </w:t>
      </w:r>
      <w:r w:rsidR="00693B25" w:rsidRPr="0085551C">
        <w:rPr>
          <w:rFonts w:ascii="Times New Roman" w:hAnsi="Times New Roman" w:cs="Times New Roman"/>
          <w:sz w:val="24"/>
          <w:szCs w:val="24"/>
          <w:lang w:val="ro-RO"/>
        </w:rPr>
        <w:t>Organizației</w:t>
      </w:r>
      <w:r w:rsidR="00E21D29">
        <w:rPr>
          <w:rFonts w:ascii="Times New Roman" w:hAnsi="Times New Roman" w:cs="Times New Roman"/>
          <w:sz w:val="24"/>
          <w:szCs w:val="24"/>
          <w:lang w:val="ro-RO"/>
        </w:rPr>
        <w:t xml:space="preserve">, </w:t>
      </w:r>
      <w:r w:rsidR="00625641">
        <w:rPr>
          <w:rFonts w:ascii="Times New Roman" w:hAnsi="Times New Roman" w:cs="Times New Roman"/>
          <w:sz w:val="24"/>
          <w:szCs w:val="24"/>
          <w:lang w:val="ro-RO"/>
        </w:rPr>
        <w:t>ofițerii de creditare</w:t>
      </w:r>
      <w:r w:rsidR="00E21D29">
        <w:rPr>
          <w:rFonts w:ascii="Times New Roman" w:hAnsi="Times New Roman" w:cs="Times New Roman"/>
          <w:sz w:val="24"/>
          <w:szCs w:val="24"/>
          <w:lang w:val="ro-RO"/>
        </w:rPr>
        <w:t xml:space="preserve"> </w:t>
      </w:r>
      <w:r w:rsidR="002116F8" w:rsidRPr="0085551C">
        <w:rPr>
          <w:rFonts w:ascii="Times New Roman" w:hAnsi="Times New Roman" w:cs="Times New Roman"/>
          <w:sz w:val="24"/>
          <w:szCs w:val="24"/>
          <w:lang w:val="ro-RO"/>
        </w:rPr>
        <w:t>sunt împuternici</w:t>
      </w:r>
      <w:r w:rsidR="00625641">
        <w:rPr>
          <w:rFonts w:ascii="Times New Roman" w:hAnsi="Times New Roman" w:cs="Times New Roman"/>
          <w:sz w:val="24"/>
          <w:szCs w:val="24"/>
          <w:lang w:val="ro-RO"/>
        </w:rPr>
        <w:t>ți</w:t>
      </w:r>
      <w:r w:rsidR="002116F8" w:rsidRPr="0085551C">
        <w:rPr>
          <w:rFonts w:ascii="Times New Roman" w:hAnsi="Times New Roman" w:cs="Times New Roman"/>
          <w:sz w:val="24"/>
          <w:szCs w:val="24"/>
          <w:lang w:val="ro-RO"/>
        </w:rPr>
        <w:t xml:space="preserve"> și obliga</w:t>
      </w:r>
      <w:r w:rsidR="00625641">
        <w:rPr>
          <w:rFonts w:ascii="Times New Roman" w:hAnsi="Times New Roman" w:cs="Times New Roman"/>
          <w:sz w:val="24"/>
          <w:szCs w:val="24"/>
          <w:lang w:val="ro-RO"/>
        </w:rPr>
        <w:t>ți</w:t>
      </w:r>
      <w:r w:rsidR="002116F8" w:rsidRPr="0085551C">
        <w:rPr>
          <w:rFonts w:ascii="Times New Roman" w:hAnsi="Times New Roman" w:cs="Times New Roman"/>
          <w:sz w:val="24"/>
          <w:szCs w:val="24"/>
          <w:lang w:val="ro-RO"/>
        </w:rPr>
        <w:t xml:space="preserve"> să aplice ferm și prudent prezentul Regulament</w:t>
      </w:r>
      <w:r w:rsidR="00625641">
        <w:rPr>
          <w:rFonts w:ascii="Times New Roman" w:hAnsi="Times New Roman" w:cs="Times New Roman"/>
          <w:sz w:val="24"/>
          <w:szCs w:val="24"/>
          <w:lang w:val="ro-RO"/>
        </w:rPr>
        <w:t>,</w:t>
      </w:r>
      <w:r w:rsidR="002116F8" w:rsidRPr="0085551C">
        <w:rPr>
          <w:rFonts w:ascii="Times New Roman" w:hAnsi="Times New Roman" w:cs="Times New Roman"/>
          <w:sz w:val="24"/>
          <w:szCs w:val="24"/>
          <w:lang w:val="ro-RO"/>
        </w:rPr>
        <w:t xml:space="preserve"> dar nelimitându-se la : </w:t>
      </w:r>
    </w:p>
    <w:p w14:paraId="41D0B627" w14:textId="77777777" w:rsidR="002116F8" w:rsidRPr="0085551C" w:rsidRDefault="00693B25" w:rsidP="002D14CA">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1) </w:t>
      </w:r>
      <w:r w:rsidR="002116F8" w:rsidRPr="0085551C">
        <w:rPr>
          <w:rFonts w:ascii="Times New Roman" w:hAnsi="Times New Roman" w:cs="Times New Roman"/>
          <w:sz w:val="24"/>
          <w:szCs w:val="24"/>
          <w:lang w:val="ro-RO"/>
        </w:rPr>
        <w:t>Oferirea gratuită solicitantului de credit a informației despre condițiile de acordare a creditelor;</w:t>
      </w:r>
    </w:p>
    <w:p w14:paraId="7EE8C8E3" w14:textId="77777777" w:rsidR="002116F8" w:rsidRPr="0085551C" w:rsidRDefault="002116F8" w:rsidP="002D14CA">
      <w:pPr>
        <w:pStyle w:val="a5"/>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2) Primirea cererii de credit și a actelor anexate la aceasta;</w:t>
      </w:r>
    </w:p>
    <w:p w14:paraId="436F9AAF" w14:textId="2E7FE9EB" w:rsidR="002116F8" w:rsidRPr="0085551C" w:rsidRDefault="00693B25" w:rsidP="00EA0E6F">
      <w:pPr>
        <w:pStyle w:val="a5"/>
        <w:tabs>
          <w:tab w:val="left" w:pos="0"/>
        </w:tabs>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3) </w:t>
      </w:r>
      <w:r w:rsidR="002116F8" w:rsidRPr="0085551C">
        <w:rPr>
          <w:rFonts w:ascii="Times New Roman" w:hAnsi="Times New Roman" w:cs="Times New Roman"/>
          <w:sz w:val="24"/>
          <w:szCs w:val="24"/>
          <w:lang w:val="ro-RO"/>
        </w:rPr>
        <w:t xml:space="preserve">Analiza solvabilității debitorului potențial / fidejusorului; </w:t>
      </w:r>
    </w:p>
    <w:p w14:paraId="11ED6C2B" w14:textId="0A60897A" w:rsidR="002116F8" w:rsidRPr="0085551C" w:rsidRDefault="002116F8" w:rsidP="00EA0E6F">
      <w:pPr>
        <w:pStyle w:val="a5"/>
        <w:tabs>
          <w:tab w:val="left" w:pos="0"/>
        </w:tabs>
        <w:ind w:left="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5)</w:t>
      </w:r>
      <w:r w:rsidR="00EA0E6F" w:rsidRPr="0085551C">
        <w:rPr>
          <w:rFonts w:ascii="Times New Roman" w:hAnsi="Times New Roman" w:cs="Times New Roman"/>
          <w:sz w:val="24"/>
          <w:szCs w:val="24"/>
          <w:lang w:val="ro-RO"/>
        </w:rPr>
        <w:t xml:space="preserve"> </w:t>
      </w:r>
      <w:r w:rsidRPr="0085551C">
        <w:rPr>
          <w:rFonts w:ascii="Times New Roman" w:hAnsi="Times New Roman" w:cs="Times New Roman"/>
          <w:sz w:val="24"/>
          <w:szCs w:val="24"/>
          <w:lang w:val="ro-RO"/>
        </w:rPr>
        <w:t xml:space="preserve">Obținerea de la Biroul Istoriilor de Credit a raportului de credit, pentru fiecare debitor/debitor </w:t>
      </w:r>
    </w:p>
    <w:p w14:paraId="5C5B7AF2" w14:textId="4D79D105" w:rsidR="002116F8" w:rsidRPr="0085551C" w:rsidRDefault="00E91182" w:rsidP="00EA0E6F">
      <w:pPr>
        <w:pStyle w:val="a5"/>
        <w:tabs>
          <w:tab w:val="left" w:pos="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EA0E6F" w:rsidRPr="0085551C">
        <w:rPr>
          <w:rFonts w:ascii="Times New Roman" w:hAnsi="Times New Roman" w:cs="Times New Roman"/>
          <w:sz w:val="24"/>
          <w:szCs w:val="24"/>
          <w:lang w:val="ro-RO"/>
        </w:rPr>
        <w:t xml:space="preserve">) </w:t>
      </w:r>
      <w:r w:rsidR="002116F8" w:rsidRPr="0085551C">
        <w:rPr>
          <w:rFonts w:ascii="Times New Roman" w:hAnsi="Times New Roman" w:cs="Times New Roman"/>
          <w:sz w:val="24"/>
          <w:szCs w:val="24"/>
          <w:lang w:val="ro-RO"/>
        </w:rPr>
        <w:t xml:space="preserve">Prezentarea </w:t>
      </w:r>
      <w:r w:rsidR="00625641">
        <w:rPr>
          <w:rFonts w:ascii="Times New Roman" w:hAnsi="Times New Roman" w:cs="Times New Roman"/>
          <w:sz w:val="24"/>
          <w:szCs w:val="24"/>
          <w:lang w:val="ro-RO"/>
        </w:rPr>
        <w:t>Administratorului</w:t>
      </w:r>
      <w:r w:rsidR="002116F8" w:rsidRPr="0085551C">
        <w:rPr>
          <w:rFonts w:ascii="Times New Roman" w:hAnsi="Times New Roman" w:cs="Times New Roman"/>
          <w:sz w:val="24"/>
          <w:szCs w:val="24"/>
          <w:lang w:val="ro-RO"/>
        </w:rPr>
        <w:t xml:space="preserve"> a materialelor aferente creditului;</w:t>
      </w:r>
    </w:p>
    <w:p w14:paraId="3C888123" w14:textId="29C10A0C" w:rsidR="002116F8" w:rsidRPr="0085551C" w:rsidRDefault="00E91182" w:rsidP="00EA0E6F">
      <w:pPr>
        <w:pStyle w:val="a5"/>
        <w:tabs>
          <w:tab w:val="left" w:pos="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2116F8" w:rsidRPr="0085551C">
        <w:rPr>
          <w:rFonts w:ascii="Times New Roman" w:hAnsi="Times New Roman" w:cs="Times New Roman"/>
          <w:sz w:val="24"/>
          <w:szCs w:val="24"/>
          <w:lang w:val="ro-RO"/>
        </w:rPr>
        <w:t>) Perfectarea și semnarea contractului de credit și acordurilor adiționale respective</w:t>
      </w:r>
      <w:r w:rsidR="00625641">
        <w:rPr>
          <w:rFonts w:ascii="Times New Roman" w:hAnsi="Times New Roman" w:cs="Times New Roman"/>
          <w:sz w:val="24"/>
          <w:szCs w:val="24"/>
          <w:lang w:val="ro-RO"/>
        </w:rPr>
        <w:t xml:space="preserve">. </w:t>
      </w:r>
    </w:p>
    <w:p w14:paraId="5BCEF2C8" w14:textId="5A631339" w:rsidR="002116F8" w:rsidRPr="0085551C" w:rsidRDefault="00E91182" w:rsidP="00EA0E6F">
      <w:pPr>
        <w:pStyle w:val="a5"/>
        <w:tabs>
          <w:tab w:val="left" w:pos="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16F8" w:rsidRPr="0085551C">
        <w:rPr>
          <w:rFonts w:ascii="Times New Roman" w:hAnsi="Times New Roman" w:cs="Times New Roman"/>
          <w:sz w:val="24"/>
          <w:szCs w:val="24"/>
          <w:lang w:val="ro-RO"/>
        </w:rPr>
        <w:t>) Evidența contractelor încheiate și a documentelor primite spre păstrare;</w:t>
      </w:r>
    </w:p>
    <w:p w14:paraId="2D44BF0B" w14:textId="5D7DD80B" w:rsidR="002116F8" w:rsidRPr="0085551C" w:rsidRDefault="00E91182" w:rsidP="00EA0E6F">
      <w:pPr>
        <w:pStyle w:val="a5"/>
        <w:tabs>
          <w:tab w:val="left" w:pos="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EA0E6F" w:rsidRPr="0085551C">
        <w:rPr>
          <w:rFonts w:ascii="Times New Roman" w:hAnsi="Times New Roman" w:cs="Times New Roman"/>
          <w:sz w:val="24"/>
          <w:szCs w:val="24"/>
          <w:lang w:val="ro-RO"/>
        </w:rPr>
        <w:t xml:space="preserve">) </w:t>
      </w:r>
      <w:r w:rsidR="002116F8" w:rsidRPr="0085551C">
        <w:rPr>
          <w:rFonts w:ascii="Times New Roman" w:hAnsi="Times New Roman" w:cs="Times New Roman"/>
          <w:sz w:val="24"/>
          <w:szCs w:val="24"/>
          <w:lang w:val="ro-RO"/>
        </w:rPr>
        <w:t>Evidența acordării creditului și a tuturor achitărilor efectuate;</w:t>
      </w:r>
    </w:p>
    <w:p w14:paraId="4161E169" w14:textId="243247DB" w:rsidR="002116F8" w:rsidRPr="00E91182" w:rsidRDefault="002116F8" w:rsidP="00E91182">
      <w:pPr>
        <w:pStyle w:val="a5"/>
        <w:numPr>
          <w:ilvl w:val="0"/>
          <w:numId w:val="19"/>
        </w:numPr>
        <w:tabs>
          <w:tab w:val="clear" w:pos="720"/>
          <w:tab w:val="left" w:pos="0"/>
          <w:tab w:val="num" w:pos="426"/>
        </w:tabs>
        <w:ind w:hanging="720"/>
        <w:jc w:val="both"/>
        <w:rPr>
          <w:rFonts w:ascii="Times New Roman" w:hAnsi="Times New Roman" w:cs="Times New Roman"/>
          <w:sz w:val="24"/>
          <w:szCs w:val="24"/>
          <w:lang w:val="ro-RO"/>
        </w:rPr>
      </w:pPr>
      <w:r w:rsidRPr="00E91182">
        <w:rPr>
          <w:rFonts w:ascii="Times New Roman" w:hAnsi="Times New Roman" w:cs="Times New Roman"/>
          <w:sz w:val="24"/>
          <w:szCs w:val="24"/>
          <w:lang w:val="ro-RO"/>
        </w:rPr>
        <w:t xml:space="preserve"> Monitorizarea plăților efectuate inclusiv achitărilor anticipate</w:t>
      </w:r>
      <w:r w:rsidR="00625641" w:rsidRPr="00E91182">
        <w:rPr>
          <w:rFonts w:ascii="Times New Roman" w:hAnsi="Times New Roman" w:cs="Times New Roman"/>
          <w:sz w:val="24"/>
          <w:szCs w:val="24"/>
          <w:lang w:val="ro-RO"/>
        </w:rPr>
        <w:t xml:space="preserve">; </w:t>
      </w:r>
    </w:p>
    <w:p w14:paraId="63115FDF" w14:textId="2B73D0CC" w:rsidR="002116F8" w:rsidRPr="0085551C" w:rsidRDefault="002116F8" w:rsidP="00E91182">
      <w:pPr>
        <w:pStyle w:val="a5"/>
        <w:numPr>
          <w:ilvl w:val="0"/>
          <w:numId w:val="19"/>
        </w:numPr>
        <w:tabs>
          <w:tab w:val="clear" w:pos="720"/>
          <w:tab w:val="left" w:pos="0"/>
          <w:tab w:val="left" w:pos="426"/>
        </w:tabs>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Evidența datoriilor restante aferente creditului acordat, a penalităților respective, conform prevederilor actelor normative ale CNPF și </w:t>
      </w:r>
      <w:r w:rsidR="00625641">
        <w:rPr>
          <w:rFonts w:ascii="Times New Roman" w:hAnsi="Times New Roman" w:cs="Times New Roman"/>
          <w:sz w:val="24"/>
          <w:szCs w:val="24"/>
          <w:lang w:val="ro-RO"/>
        </w:rPr>
        <w:t>Regulamentului de prestări servicii</w:t>
      </w:r>
      <w:r w:rsidRPr="0085551C">
        <w:rPr>
          <w:rFonts w:ascii="Times New Roman" w:hAnsi="Times New Roman" w:cs="Times New Roman"/>
          <w:sz w:val="24"/>
          <w:szCs w:val="24"/>
          <w:lang w:val="ro-RO"/>
        </w:rPr>
        <w:t xml:space="preserve"> </w:t>
      </w:r>
      <w:r w:rsidR="00625641">
        <w:rPr>
          <w:rFonts w:ascii="Times New Roman" w:hAnsi="Times New Roman" w:cs="Times New Roman"/>
          <w:sz w:val="24"/>
          <w:szCs w:val="24"/>
          <w:lang w:val="ro-RO"/>
        </w:rPr>
        <w:t xml:space="preserve">al </w:t>
      </w:r>
      <w:r w:rsidRPr="0085551C">
        <w:rPr>
          <w:rFonts w:ascii="Times New Roman" w:hAnsi="Times New Roman" w:cs="Times New Roman"/>
          <w:sz w:val="24"/>
          <w:szCs w:val="24"/>
          <w:lang w:val="ro-RO"/>
        </w:rPr>
        <w:t>Organizației;</w:t>
      </w:r>
    </w:p>
    <w:p w14:paraId="5605E5ED" w14:textId="77777777" w:rsidR="002116F8" w:rsidRPr="0085551C" w:rsidRDefault="002116F8" w:rsidP="00E91182">
      <w:pPr>
        <w:pStyle w:val="a5"/>
        <w:numPr>
          <w:ilvl w:val="0"/>
          <w:numId w:val="19"/>
        </w:numPr>
        <w:tabs>
          <w:tab w:val="clear" w:pos="720"/>
          <w:tab w:val="left" w:pos="0"/>
          <w:tab w:val="left" w:pos="426"/>
        </w:tabs>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Monitorizarea pe toată durata </w:t>
      </w:r>
      <w:r w:rsidR="0085551C" w:rsidRPr="0085551C">
        <w:rPr>
          <w:rFonts w:ascii="Times New Roman" w:hAnsi="Times New Roman" w:cs="Times New Roman"/>
          <w:sz w:val="24"/>
          <w:szCs w:val="24"/>
          <w:lang w:val="ro-RO"/>
        </w:rPr>
        <w:t>contractelor</w:t>
      </w:r>
      <w:r w:rsidRPr="0085551C">
        <w:rPr>
          <w:rFonts w:ascii="Times New Roman" w:hAnsi="Times New Roman" w:cs="Times New Roman"/>
          <w:sz w:val="24"/>
          <w:szCs w:val="24"/>
          <w:lang w:val="ro-RO"/>
        </w:rPr>
        <w:t xml:space="preserve"> de  credite a situației economice a debitorilor;</w:t>
      </w:r>
    </w:p>
    <w:p w14:paraId="6B6D25E6" w14:textId="1D95B59A" w:rsidR="002116F8" w:rsidRDefault="002116F8" w:rsidP="00E91182">
      <w:pPr>
        <w:pStyle w:val="a5"/>
        <w:numPr>
          <w:ilvl w:val="0"/>
          <w:numId w:val="19"/>
        </w:numPr>
        <w:tabs>
          <w:tab w:val="clear" w:pos="720"/>
          <w:tab w:val="left" w:pos="0"/>
          <w:tab w:val="left" w:pos="426"/>
        </w:tabs>
        <w:ind w:left="0" w:firstLine="0"/>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Identificarea creditelor problematice și transmiterea oportună a acestora în gestionarea organizațiilor cu profil de colectare a datoriilor;</w:t>
      </w:r>
    </w:p>
    <w:p w14:paraId="13648461" w14:textId="52EB0BCB" w:rsidR="00E72C35" w:rsidRPr="0085551C" w:rsidRDefault="00E72C35" w:rsidP="00E91182">
      <w:pPr>
        <w:pStyle w:val="a5"/>
        <w:numPr>
          <w:ilvl w:val="0"/>
          <w:numId w:val="19"/>
        </w:numPr>
        <w:tabs>
          <w:tab w:val="clear" w:pos="720"/>
          <w:tab w:val="left" w:pos="0"/>
          <w:tab w:val="left" w:pos="426"/>
        </w:tabs>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Acordarea creditelor are loc doar în monedă națională conform Legii nr. 62 din 21.03.2008 privind reglementarea valutară.</w:t>
      </w:r>
    </w:p>
    <w:p w14:paraId="5EF37BE6" w14:textId="3D50B4CE" w:rsidR="002116F8" w:rsidRPr="00337350" w:rsidRDefault="00625641" w:rsidP="00337350">
      <w:pPr>
        <w:pStyle w:val="1"/>
        <w:rPr>
          <w:b/>
          <w:lang w:val="ro-RO"/>
        </w:rPr>
      </w:pPr>
      <w:r>
        <w:rPr>
          <w:b/>
          <w:lang w:val="ro-RO"/>
        </w:rPr>
        <w:t xml:space="preserve">6. Dezvăluirea </w:t>
      </w:r>
      <w:r w:rsidR="00337350">
        <w:rPr>
          <w:b/>
          <w:lang w:val="ro-RO"/>
        </w:rPr>
        <w:t>componentelor costului total al serviciului, a modului de calcul al penalității și al ratei dobânzii</w:t>
      </w:r>
      <w:r w:rsidR="002116F8" w:rsidRPr="0085551C">
        <w:rPr>
          <w:sz w:val="24"/>
          <w:szCs w:val="24"/>
          <w:lang w:val="ro-RO"/>
        </w:rPr>
        <w:t>.</w:t>
      </w:r>
    </w:p>
    <w:p w14:paraId="3DE503FE" w14:textId="3A0DC6B8" w:rsidR="002116F8" w:rsidRPr="00337350" w:rsidRDefault="002116F8" w:rsidP="00337350">
      <w:pPr>
        <w:pStyle w:val="a5"/>
        <w:numPr>
          <w:ilvl w:val="1"/>
          <w:numId w:val="41"/>
        </w:numPr>
        <w:rPr>
          <w:rFonts w:ascii="Times New Roman" w:hAnsi="Times New Roman" w:cs="Times New Roman"/>
          <w:sz w:val="24"/>
          <w:szCs w:val="24"/>
          <w:lang w:val="ro-RO"/>
        </w:rPr>
      </w:pPr>
      <w:r w:rsidRPr="00337350">
        <w:rPr>
          <w:rFonts w:ascii="Times New Roman" w:hAnsi="Times New Roman" w:cs="Times New Roman"/>
          <w:sz w:val="24"/>
          <w:szCs w:val="24"/>
          <w:lang w:val="ro-RO"/>
        </w:rPr>
        <w:t>Dobânda este un instrument principal al rentabilității Organizației și componentă esențială a prețului Creditului.</w:t>
      </w:r>
    </w:p>
    <w:p w14:paraId="15D6EE29" w14:textId="77777777" w:rsidR="002116F8" w:rsidRPr="0085551C" w:rsidRDefault="002116F8" w:rsidP="00CB078D">
      <w:pPr>
        <w:ind w:left="420"/>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Ecuația fundamentală, care stabilește dobânda anuală efectivă (DAE), exprimă, pe perioada unui an, egalitatea dintre valoarea totală prezentă a rambursărilor și a costurilor suportate, pe de altă parte, adică : </w:t>
      </w:r>
    </w:p>
    <w:p w14:paraId="717B47EC" w14:textId="77777777" w:rsidR="002116F8" w:rsidRPr="0085551C" w:rsidRDefault="002116F8" w:rsidP="00CB078D">
      <w:pPr>
        <w:ind w:left="420"/>
        <w:rPr>
          <w:rFonts w:ascii="Times New Roman" w:hAnsi="Times New Roman" w:cs="Times New Roman"/>
          <w:sz w:val="24"/>
          <w:szCs w:val="24"/>
          <w:lang w:val="ro-RO"/>
        </w:rPr>
      </w:pPr>
      <w:r w:rsidRPr="0085551C">
        <w:rPr>
          <w:rFonts w:ascii="Times New Roman" w:hAnsi="Times New Roman" w:cs="Times New Roman"/>
          <w:sz w:val="24"/>
          <w:szCs w:val="24"/>
          <w:lang w:val="ro-RO"/>
        </w:rPr>
        <w:lastRenderedPageBreak/>
        <w:t xml:space="preserve">                     </w:t>
      </w:r>
      <w:r w:rsidR="003E3C7D" w:rsidRPr="0085551C">
        <w:rPr>
          <w:rFonts w:ascii="Times New Roman" w:hAnsi="Times New Roman" w:cs="Times New Roman"/>
          <w:noProof/>
          <w:sz w:val="24"/>
          <w:szCs w:val="24"/>
          <w:lang w:val="ru-RU" w:eastAsia="ru-RU"/>
        </w:rPr>
        <w:drawing>
          <wp:inline distT="0" distB="0" distL="0" distR="0" wp14:anchorId="4662E67C" wp14:editId="5B30ED00">
            <wp:extent cx="41719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0" cy="1162050"/>
                    </a:xfrm>
                    <a:prstGeom prst="rect">
                      <a:avLst/>
                    </a:prstGeom>
                    <a:noFill/>
                    <a:ln>
                      <a:noFill/>
                    </a:ln>
                  </pic:spPr>
                </pic:pic>
              </a:graphicData>
            </a:graphic>
          </wp:inline>
        </w:drawing>
      </w:r>
      <w:r w:rsidRPr="0085551C">
        <w:rPr>
          <w:rFonts w:ascii="Times New Roman" w:hAnsi="Times New Roman" w:cs="Times New Roman"/>
          <w:sz w:val="24"/>
          <w:szCs w:val="24"/>
          <w:lang w:val="ro-RO"/>
        </w:rPr>
        <w:t xml:space="preserve"> </w:t>
      </w:r>
    </w:p>
    <w:p w14:paraId="21832F4F" w14:textId="77777777" w:rsidR="002116F8" w:rsidRPr="0085551C" w:rsidRDefault="002116F8" w:rsidP="00CB078D">
      <w:pPr>
        <w:ind w:left="420"/>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unde: </w:t>
      </w:r>
    </w:p>
    <w:p w14:paraId="40BAA5DE"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X</w:t>
      </w:r>
      <w:r w:rsidRPr="0085551C">
        <w:rPr>
          <w:rFonts w:ascii="Times New Roman" w:hAnsi="Times New Roman" w:cs="Times New Roman"/>
          <w:color w:val="333333"/>
          <w:sz w:val="24"/>
          <w:szCs w:val="24"/>
          <w:shd w:val="clear" w:color="auto" w:fill="FFFFFF"/>
          <w:lang w:val="ro-RO"/>
        </w:rPr>
        <w:t xml:space="preserve"> este DAE:</w:t>
      </w:r>
    </w:p>
    <w:p w14:paraId="537A0A04"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m</w:t>
      </w:r>
      <w:r w:rsidRPr="0085551C">
        <w:rPr>
          <w:rFonts w:ascii="Times New Roman" w:hAnsi="Times New Roman" w:cs="Times New Roman"/>
          <w:color w:val="333333"/>
          <w:sz w:val="24"/>
          <w:szCs w:val="24"/>
          <w:shd w:val="clear" w:color="auto" w:fill="FFFFFF"/>
          <w:lang w:val="ro-RO"/>
        </w:rPr>
        <w:t xml:space="preserve"> este </w:t>
      </w:r>
      <w:r w:rsidR="0085551C" w:rsidRPr="0085551C">
        <w:rPr>
          <w:rFonts w:ascii="Times New Roman" w:hAnsi="Times New Roman" w:cs="Times New Roman"/>
          <w:color w:val="333333"/>
          <w:sz w:val="24"/>
          <w:szCs w:val="24"/>
          <w:shd w:val="clear" w:color="auto" w:fill="FFFFFF"/>
          <w:lang w:val="ro-RO"/>
        </w:rPr>
        <w:t>numărul</w:t>
      </w:r>
      <w:r w:rsidRPr="0085551C">
        <w:rPr>
          <w:rFonts w:ascii="Times New Roman" w:hAnsi="Times New Roman" w:cs="Times New Roman"/>
          <w:color w:val="333333"/>
          <w:sz w:val="24"/>
          <w:szCs w:val="24"/>
          <w:shd w:val="clear" w:color="auto" w:fill="FFFFFF"/>
          <w:lang w:val="ro-RO"/>
        </w:rPr>
        <w:t xml:space="preserve"> ultimei trageri;</w:t>
      </w:r>
    </w:p>
    <w:p w14:paraId="0BDF2987"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k</w:t>
      </w:r>
      <w:r w:rsidRPr="0085551C">
        <w:rPr>
          <w:rFonts w:ascii="Times New Roman" w:hAnsi="Times New Roman" w:cs="Times New Roman"/>
          <w:color w:val="333333"/>
          <w:sz w:val="24"/>
          <w:szCs w:val="24"/>
          <w:shd w:val="clear" w:color="auto" w:fill="FFFFFF"/>
          <w:lang w:val="ro-RO"/>
        </w:rPr>
        <w:t xml:space="preserve"> este </w:t>
      </w:r>
      <w:r w:rsidR="0085551C" w:rsidRPr="0085551C">
        <w:rPr>
          <w:rFonts w:ascii="Times New Roman" w:hAnsi="Times New Roman" w:cs="Times New Roman"/>
          <w:color w:val="333333"/>
          <w:sz w:val="24"/>
          <w:szCs w:val="24"/>
          <w:shd w:val="clear" w:color="auto" w:fill="FFFFFF"/>
          <w:lang w:val="ro-RO"/>
        </w:rPr>
        <w:t>numărul</w:t>
      </w:r>
      <w:r w:rsidRPr="0085551C">
        <w:rPr>
          <w:rFonts w:ascii="Times New Roman" w:hAnsi="Times New Roman" w:cs="Times New Roman"/>
          <w:color w:val="333333"/>
          <w:sz w:val="24"/>
          <w:szCs w:val="24"/>
          <w:shd w:val="clear" w:color="auto" w:fill="FFFFFF"/>
          <w:lang w:val="ro-RO"/>
        </w:rPr>
        <w:t xml:space="preserve"> unei trageri, astfel 1 ≤ k ≤ m,</w:t>
      </w:r>
    </w:p>
    <w:p w14:paraId="0B48CD01"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Ck</w:t>
      </w:r>
      <w:r w:rsidRPr="0085551C">
        <w:rPr>
          <w:rFonts w:ascii="Times New Roman" w:hAnsi="Times New Roman" w:cs="Times New Roman"/>
          <w:color w:val="333333"/>
          <w:sz w:val="24"/>
          <w:szCs w:val="24"/>
          <w:shd w:val="clear" w:color="auto" w:fill="FFFFFF"/>
          <w:lang w:val="ro-RO"/>
        </w:rPr>
        <w:t xml:space="preserve"> este valoarea tragerii k;</w:t>
      </w:r>
    </w:p>
    <w:p w14:paraId="02ED523E"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tk</w:t>
      </w:r>
      <w:r w:rsidRPr="0085551C">
        <w:rPr>
          <w:rFonts w:ascii="Times New Roman" w:hAnsi="Times New Roman" w:cs="Times New Roman"/>
          <w:color w:val="333333"/>
          <w:sz w:val="24"/>
          <w:szCs w:val="24"/>
          <w:shd w:val="clear" w:color="auto" w:fill="FFFFFF"/>
          <w:lang w:val="ro-RO"/>
        </w:rPr>
        <w:t xml:space="preserve"> este intervalul, exprimat in ani si </w:t>
      </w:r>
      <w:r w:rsidR="0085551C" w:rsidRPr="0085551C">
        <w:rPr>
          <w:rFonts w:ascii="Times New Roman" w:hAnsi="Times New Roman" w:cs="Times New Roman"/>
          <w:color w:val="333333"/>
          <w:sz w:val="24"/>
          <w:szCs w:val="24"/>
          <w:shd w:val="clear" w:color="auto" w:fill="FFFFFF"/>
          <w:lang w:val="ro-RO"/>
        </w:rPr>
        <w:t>fracțiuni</w:t>
      </w:r>
      <w:r w:rsidRPr="0085551C">
        <w:rPr>
          <w:rFonts w:ascii="Times New Roman" w:hAnsi="Times New Roman" w:cs="Times New Roman"/>
          <w:color w:val="333333"/>
          <w:sz w:val="24"/>
          <w:szCs w:val="24"/>
          <w:shd w:val="clear" w:color="auto" w:fill="FFFFFF"/>
          <w:lang w:val="ro-RO"/>
        </w:rPr>
        <w:t xml:space="preserve"> de an, dintre data primei trageri si data </w:t>
      </w:r>
      <w:r w:rsidR="0085551C" w:rsidRPr="0085551C">
        <w:rPr>
          <w:rFonts w:ascii="Times New Roman" w:hAnsi="Times New Roman" w:cs="Times New Roman"/>
          <w:color w:val="333333"/>
          <w:sz w:val="24"/>
          <w:szCs w:val="24"/>
          <w:shd w:val="clear" w:color="auto" w:fill="FFFFFF"/>
          <w:lang w:val="ro-RO"/>
        </w:rPr>
        <w:t>fiecărei</w:t>
      </w:r>
      <w:r w:rsidRPr="0085551C">
        <w:rPr>
          <w:rFonts w:ascii="Times New Roman" w:hAnsi="Times New Roman" w:cs="Times New Roman"/>
          <w:color w:val="333333"/>
          <w:sz w:val="24"/>
          <w:szCs w:val="24"/>
          <w:shd w:val="clear" w:color="auto" w:fill="FFFFFF"/>
          <w:lang w:val="ro-RO"/>
        </w:rPr>
        <w:t xml:space="preserve"> trageri ulterioare, astfel t1 = 0,</w:t>
      </w:r>
    </w:p>
    <w:p w14:paraId="6578D4CF"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m'</w:t>
      </w:r>
      <w:r w:rsidRPr="0085551C">
        <w:rPr>
          <w:rFonts w:ascii="Times New Roman" w:hAnsi="Times New Roman" w:cs="Times New Roman"/>
          <w:color w:val="333333"/>
          <w:sz w:val="24"/>
          <w:szCs w:val="24"/>
          <w:shd w:val="clear" w:color="auto" w:fill="FFFFFF"/>
          <w:lang w:val="ro-RO"/>
        </w:rPr>
        <w:t xml:space="preserve"> este </w:t>
      </w:r>
      <w:r w:rsidR="0085551C" w:rsidRPr="0085551C">
        <w:rPr>
          <w:rFonts w:ascii="Times New Roman" w:hAnsi="Times New Roman" w:cs="Times New Roman"/>
          <w:color w:val="333333"/>
          <w:sz w:val="24"/>
          <w:szCs w:val="24"/>
          <w:shd w:val="clear" w:color="auto" w:fill="FFFFFF"/>
          <w:lang w:val="ro-RO"/>
        </w:rPr>
        <w:t>numărul</w:t>
      </w:r>
      <w:r w:rsidRPr="0085551C">
        <w:rPr>
          <w:rFonts w:ascii="Times New Roman" w:hAnsi="Times New Roman" w:cs="Times New Roman"/>
          <w:color w:val="333333"/>
          <w:sz w:val="24"/>
          <w:szCs w:val="24"/>
          <w:shd w:val="clear" w:color="auto" w:fill="FFFFFF"/>
          <w:lang w:val="ro-RO"/>
        </w:rPr>
        <w:t xml:space="preserve"> ultimei </w:t>
      </w:r>
      <w:r w:rsidR="0085551C" w:rsidRPr="0085551C">
        <w:rPr>
          <w:rFonts w:ascii="Times New Roman" w:hAnsi="Times New Roman" w:cs="Times New Roman"/>
          <w:color w:val="333333"/>
          <w:sz w:val="24"/>
          <w:szCs w:val="24"/>
          <w:shd w:val="clear" w:color="auto" w:fill="FFFFFF"/>
          <w:lang w:val="ro-RO"/>
        </w:rPr>
        <w:t>rambursări</w:t>
      </w:r>
      <w:r w:rsidRPr="0085551C">
        <w:rPr>
          <w:rFonts w:ascii="Times New Roman" w:hAnsi="Times New Roman" w:cs="Times New Roman"/>
          <w:color w:val="333333"/>
          <w:sz w:val="24"/>
          <w:szCs w:val="24"/>
          <w:shd w:val="clear" w:color="auto" w:fill="FFFFFF"/>
          <w:lang w:val="ro-RO"/>
        </w:rPr>
        <w:t xml:space="preserve"> sau al costurilor suportate;</w:t>
      </w:r>
    </w:p>
    <w:p w14:paraId="6789038F"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l</w:t>
      </w:r>
      <w:r w:rsidRPr="0085551C">
        <w:rPr>
          <w:rFonts w:ascii="Times New Roman" w:hAnsi="Times New Roman" w:cs="Times New Roman"/>
          <w:color w:val="333333"/>
          <w:sz w:val="24"/>
          <w:szCs w:val="24"/>
          <w:shd w:val="clear" w:color="auto" w:fill="FFFFFF"/>
          <w:lang w:val="ro-RO"/>
        </w:rPr>
        <w:t xml:space="preserve"> este </w:t>
      </w:r>
      <w:r w:rsidR="0085551C" w:rsidRPr="0085551C">
        <w:rPr>
          <w:rFonts w:ascii="Times New Roman" w:hAnsi="Times New Roman" w:cs="Times New Roman"/>
          <w:color w:val="333333"/>
          <w:sz w:val="24"/>
          <w:szCs w:val="24"/>
          <w:shd w:val="clear" w:color="auto" w:fill="FFFFFF"/>
          <w:lang w:val="ro-RO"/>
        </w:rPr>
        <w:t>numărul</w:t>
      </w:r>
      <w:r w:rsidRPr="0085551C">
        <w:rPr>
          <w:rFonts w:ascii="Times New Roman" w:hAnsi="Times New Roman" w:cs="Times New Roman"/>
          <w:color w:val="333333"/>
          <w:sz w:val="24"/>
          <w:szCs w:val="24"/>
          <w:shd w:val="clear" w:color="auto" w:fill="FFFFFF"/>
          <w:lang w:val="ro-RO"/>
        </w:rPr>
        <w:t xml:space="preserve"> unei </w:t>
      </w:r>
      <w:r w:rsidR="0085551C" w:rsidRPr="0085551C">
        <w:rPr>
          <w:rFonts w:ascii="Times New Roman" w:hAnsi="Times New Roman" w:cs="Times New Roman"/>
          <w:color w:val="333333"/>
          <w:sz w:val="24"/>
          <w:szCs w:val="24"/>
          <w:shd w:val="clear" w:color="auto" w:fill="FFFFFF"/>
          <w:lang w:val="ro-RO"/>
        </w:rPr>
        <w:t>rambursări</w:t>
      </w:r>
      <w:r w:rsidRPr="0085551C">
        <w:rPr>
          <w:rFonts w:ascii="Times New Roman" w:hAnsi="Times New Roman" w:cs="Times New Roman"/>
          <w:color w:val="333333"/>
          <w:sz w:val="24"/>
          <w:szCs w:val="24"/>
          <w:shd w:val="clear" w:color="auto" w:fill="FFFFFF"/>
          <w:lang w:val="ro-RO"/>
        </w:rPr>
        <w:t xml:space="preserve"> sau al costurilor suportate;</w:t>
      </w:r>
    </w:p>
    <w:p w14:paraId="0E5A672F" w14:textId="77777777" w:rsidR="00EA0E6F"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Dl</w:t>
      </w:r>
      <w:r w:rsidRPr="0085551C">
        <w:rPr>
          <w:rFonts w:ascii="Times New Roman" w:hAnsi="Times New Roman" w:cs="Times New Roman"/>
          <w:color w:val="333333"/>
          <w:sz w:val="24"/>
          <w:szCs w:val="24"/>
          <w:shd w:val="clear" w:color="auto" w:fill="FFFFFF"/>
          <w:lang w:val="ro-RO"/>
        </w:rPr>
        <w:t xml:space="preserve"> este valoarea unei </w:t>
      </w:r>
      <w:r w:rsidR="0085551C" w:rsidRPr="0085551C">
        <w:rPr>
          <w:rFonts w:ascii="Times New Roman" w:hAnsi="Times New Roman" w:cs="Times New Roman"/>
          <w:color w:val="333333"/>
          <w:sz w:val="24"/>
          <w:szCs w:val="24"/>
          <w:shd w:val="clear" w:color="auto" w:fill="FFFFFF"/>
          <w:lang w:val="ro-RO"/>
        </w:rPr>
        <w:t>rambursări</w:t>
      </w:r>
      <w:r w:rsidRPr="0085551C">
        <w:rPr>
          <w:rFonts w:ascii="Times New Roman" w:hAnsi="Times New Roman" w:cs="Times New Roman"/>
          <w:color w:val="333333"/>
          <w:sz w:val="24"/>
          <w:szCs w:val="24"/>
          <w:shd w:val="clear" w:color="auto" w:fill="FFFFFF"/>
          <w:lang w:val="ro-RO"/>
        </w:rPr>
        <w:t xml:space="preserve"> sau a costurilor suportate;</w:t>
      </w:r>
    </w:p>
    <w:p w14:paraId="3D352E92" w14:textId="77777777" w:rsidR="002116F8"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b/>
          <w:bCs/>
          <w:color w:val="333333"/>
          <w:sz w:val="24"/>
          <w:szCs w:val="24"/>
          <w:shd w:val="clear" w:color="auto" w:fill="FFFFFF"/>
          <w:lang w:val="ro-RO"/>
        </w:rPr>
        <w:t>Sl</w:t>
      </w:r>
      <w:r w:rsidRPr="0085551C">
        <w:rPr>
          <w:rFonts w:ascii="Times New Roman" w:hAnsi="Times New Roman" w:cs="Times New Roman"/>
          <w:color w:val="333333"/>
          <w:sz w:val="24"/>
          <w:szCs w:val="24"/>
          <w:shd w:val="clear" w:color="auto" w:fill="FFFFFF"/>
          <w:lang w:val="ro-RO"/>
        </w:rPr>
        <w:t xml:space="preserve"> este intervalul, exprimat in ani si </w:t>
      </w:r>
      <w:r w:rsidR="0085551C" w:rsidRPr="0085551C">
        <w:rPr>
          <w:rFonts w:ascii="Times New Roman" w:hAnsi="Times New Roman" w:cs="Times New Roman"/>
          <w:color w:val="333333"/>
          <w:sz w:val="24"/>
          <w:szCs w:val="24"/>
          <w:shd w:val="clear" w:color="auto" w:fill="FFFFFF"/>
          <w:lang w:val="ro-RO"/>
        </w:rPr>
        <w:t>fracțiuni</w:t>
      </w:r>
      <w:r w:rsidRPr="0085551C">
        <w:rPr>
          <w:rFonts w:ascii="Times New Roman" w:hAnsi="Times New Roman" w:cs="Times New Roman"/>
          <w:color w:val="333333"/>
          <w:sz w:val="24"/>
          <w:szCs w:val="24"/>
          <w:shd w:val="clear" w:color="auto" w:fill="FFFFFF"/>
          <w:lang w:val="ro-RO"/>
        </w:rPr>
        <w:t xml:space="preserve"> de an, dintre data primei trageri si data </w:t>
      </w:r>
      <w:r w:rsidR="0085551C" w:rsidRPr="0085551C">
        <w:rPr>
          <w:rFonts w:ascii="Times New Roman" w:hAnsi="Times New Roman" w:cs="Times New Roman"/>
          <w:color w:val="333333"/>
          <w:sz w:val="24"/>
          <w:szCs w:val="24"/>
          <w:shd w:val="clear" w:color="auto" w:fill="FFFFFF"/>
          <w:lang w:val="ro-RO"/>
        </w:rPr>
        <w:t>fiecărei</w:t>
      </w:r>
      <w:r w:rsidRPr="0085551C">
        <w:rPr>
          <w:rFonts w:ascii="Times New Roman" w:hAnsi="Times New Roman" w:cs="Times New Roman"/>
          <w:color w:val="333333"/>
          <w:sz w:val="24"/>
          <w:szCs w:val="24"/>
          <w:shd w:val="clear" w:color="auto" w:fill="FFFFFF"/>
          <w:lang w:val="ro-RO"/>
        </w:rPr>
        <w:t xml:space="preserve"> </w:t>
      </w:r>
      <w:r w:rsidR="0085551C" w:rsidRPr="0085551C">
        <w:rPr>
          <w:rFonts w:ascii="Times New Roman" w:hAnsi="Times New Roman" w:cs="Times New Roman"/>
          <w:color w:val="333333"/>
          <w:sz w:val="24"/>
          <w:szCs w:val="24"/>
          <w:shd w:val="clear" w:color="auto" w:fill="FFFFFF"/>
          <w:lang w:val="ro-RO"/>
        </w:rPr>
        <w:t>rambursări</w:t>
      </w:r>
      <w:r w:rsidRPr="0085551C">
        <w:rPr>
          <w:rFonts w:ascii="Times New Roman" w:hAnsi="Times New Roman" w:cs="Times New Roman"/>
          <w:color w:val="333333"/>
          <w:sz w:val="24"/>
          <w:szCs w:val="24"/>
          <w:shd w:val="clear" w:color="auto" w:fill="FFFFFF"/>
          <w:lang w:val="ro-RO"/>
        </w:rPr>
        <w:t xml:space="preserve"> sau costuri suportate.</w:t>
      </w:r>
    </w:p>
    <w:p w14:paraId="3C486F3B" w14:textId="77777777" w:rsidR="002116F8" w:rsidRPr="0085551C" w:rsidRDefault="002116F8" w:rsidP="002C7FA5">
      <w:pPr>
        <w:pStyle w:val="a5"/>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Note : </w:t>
      </w:r>
    </w:p>
    <w:p w14:paraId="41DFFC41" w14:textId="77777777" w:rsidR="002116F8" w:rsidRPr="0085551C" w:rsidRDefault="002116F8" w:rsidP="00015408">
      <w:pPr>
        <w:pStyle w:val="a5"/>
        <w:numPr>
          <w:ilvl w:val="0"/>
          <w:numId w:val="22"/>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sumele plătite de ambele părți la diferite momente nu trebuie neapărat să fie egale și nu trebuie să fie plătite neapărat la intervale egale; </w:t>
      </w:r>
    </w:p>
    <w:p w14:paraId="48DD30F0" w14:textId="77777777" w:rsidR="002116F8" w:rsidRPr="0085551C" w:rsidRDefault="002116F8" w:rsidP="00015408">
      <w:pPr>
        <w:pStyle w:val="a5"/>
        <w:numPr>
          <w:ilvl w:val="0"/>
          <w:numId w:val="22"/>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data începerii este cea a primei trageri;</w:t>
      </w:r>
    </w:p>
    <w:p w14:paraId="68AB5388" w14:textId="77777777" w:rsidR="002116F8" w:rsidRPr="0085551C" w:rsidRDefault="002116F8" w:rsidP="00015408">
      <w:pPr>
        <w:pStyle w:val="a5"/>
        <w:numPr>
          <w:ilvl w:val="0"/>
          <w:numId w:val="22"/>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intervalele dintre datele utilizate în calcule sunt exprimate în </w:t>
      </w:r>
      <w:r w:rsidR="0085551C" w:rsidRPr="0085551C">
        <w:rPr>
          <w:rFonts w:ascii="Times New Roman" w:hAnsi="Times New Roman" w:cs="Times New Roman"/>
          <w:color w:val="333333"/>
          <w:sz w:val="24"/>
          <w:szCs w:val="24"/>
          <w:shd w:val="clear" w:color="auto" w:fill="FFFFFF"/>
          <w:lang w:val="ro-RO"/>
        </w:rPr>
        <w:t>ani</w:t>
      </w:r>
      <w:r w:rsidRPr="0085551C">
        <w:rPr>
          <w:rFonts w:ascii="Times New Roman" w:hAnsi="Times New Roman" w:cs="Times New Roman"/>
          <w:color w:val="333333"/>
          <w:sz w:val="24"/>
          <w:szCs w:val="24"/>
          <w:shd w:val="clear" w:color="auto" w:fill="FFFFFF"/>
          <w:lang w:val="ro-RO"/>
        </w:rPr>
        <w:t xml:space="preserve"> au fracțiuni de an. Un an se consideră a avea 365 de zile ( sau 366 de zile pentru anii bisecți), 52 de săptămâni sau 12 luni egale. O lună egală se consideră a avea 30,41666 zile (adică 365/12), </w:t>
      </w:r>
      <w:r w:rsidR="0085551C" w:rsidRPr="0085551C">
        <w:rPr>
          <w:rFonts w:ascii="Times New Roman" w:hAnsi="Times New Roman" w:cs="Times New Roman"/>
          <w:color w:val="333333"/>
          <w:sz w:val="24"/>
          <w:szCs w:val="24"/>
          <w:shd w:val="clear" w:color="auto" w:fill="FFFFFF"/>
          <w:lang w:val="ro-RO"/>
        </w:rPr>
        <w:t>indiferent</w:t>
      </w:r>
      <w:r w:rsidRPr="0085551C">
        <w:rPr>
          <w:rFonts w:ascii="Times New Roman" w:hAnsi="Times New Roman" w:cs="Times New Roman"/>
          <w:color w:val="333333"/>
          <w:sz w:val="24"/>
          <w:szCs w:val="24"/>
          <w:shd w:val="clear" w:color="auto" w:fill="FFFFFF"/>
          <w:lang w:val="ro-RO"/>
        </w:rPr>
        <w:t xml:space="preserve"> dacă este sau nu un an bisect;</w:t>
      </w:r>
    </w:p>
    <w:p w14:paraId="0FB07B46" w14:textId="77777777" w:rsidR="002116F8" w:rsidRPr="0085551C" w:rsidRDefault="002116F8" w:rsidP="00015408">
      <w:pPr>
        <w:pStyle w:val="a5"/>
        <w:numPr>
          <w:ilvl w:val="0"/>
          <w:numId w:val="22"/>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rezultatul calculului trebuie exprimat cu o precizie de cel puțin o zecimală. Dacă a doua zecimală este mai mare sau egală cu 5, la prima zecimală se adaugă unu;</w:t>
      </w:r>
    </w:p>
    <w:p w14:paraId="0075F15E" w14:textId="77777777" w:rsidR="002116F8" w:rsidRPr="0085551C" w:rsidRDefault="002116F8" w:rsidP="00015408">
      <w:pPr>
        <w:pStyle w:val="a5"/>
        <w:numPr>
          <w:ilvl w:val="0"/>
          <w:numId w:val="22"/>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ecuația poate fi rescrisă folosind o singură sumă și conceptual de fluxuri (Ak), care vor fi </w:t>
      </w:r>
      <w:r w:rsidR="0085551C" w:rsidRPr="0085551C">
        <w:rPr>
          <w:rFonts w:ascii="Times New Roman" w:hAnsi="Times New Roman" w:cs="Times New Roman"/>
          <w:color w:val="333333"/>
          <w:sz w:val="24"/>
          <w:szCs w:val="24"/>
          <w:shd w:val="clear" w:color="auto" w:fill="FFFFFF"/>
          <w:lang w:val="ro-RO"/>
        </w:rPr>
        <w:t>pozitive</w:t>
      </w:r>
      <w:r w:rsidRPr="0085551C">
        <w:rPr>
          <w:rFonts w:ascii="Times New Roman" w:hAnsi="Times New Roman" w:cs="Times New Roman"/>
          <w:color w:val="333333"/>
          <w:sz w:val="24"/>
          <w:szCs w:val="24"/>
          <w:shd w:val="clear" w:color="auto" w:fill="FFFFFF"/>
          <w:lang w:val="ro-RO"/>
        </w:rPr>
        <w:t xml:space="preserve"> sau negative, cu alte cuvinte plătite sau primite în perioada de la 1 la k exprimate în ani,</w:t>
      </w:r>
      <w:r w:rsidR="0085551C"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color w:val="333333"/>
          <w:sz w:val="24"/>
          <w:szCs w:val="24"/>
          <w:shd w:val="clear" w:color="auto" w:fill="FFFFFF"/>
          <w:lang w:val="ro-RO"/>
        </w:rPr>
        <w:t xml:space="preserve">adică: </w:t>
      </w:r>
    </w:p>
    <w:p w14:paraId="47B95AD2" w14:textId="77777777" w:rsidR="002116F8" w:rsidRPr="0085551C" w:rsidRDefault="002116F8" w:rsidP="00950F7F">
      <w:pPr>
        <w:pStyle w:val="a5"/>
        <w:ind w:left="0"/>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lastRenderedPageBreak/>
        <w:t xml:space="preserve">                                                               </w:t>
      </w:r>
      <w:r w:rsidR="003E3C7D" w:rsidRPr="0085551C">
        <w:rPr>
          <w:rFonts w:ascii="Times New Roman" w:hAnsi="Times New Roman" w:cs="Times New Roman"/>
          <w:noProof/>
          <w:color w:val="333333"/>
          <w:sz w:val="24"/>
          <w:szCs w:val="24"/>
          <w:shd w:val="clear" w:color="auto" w:fill="FFFFFF"/>
          <w:lang w:val="ru-RU" w:eastAsia="ru-RU"/>
        </w:rPr>
        <w:drawing>
          <wp:inline distT="0" distB="0" distL="0" distR="0" wp14:anchorId="7F00FD8D" wp14:editId="640C0148">
            <wp:extent cx="1933575"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885825"/>
                    </a:xfrm>
                    <a:prstGeom prst="rect">
                      <a:avLst/>
                    </a:prstGeom>
                    <a:noFill/>
                    <a:ln>
                      <a:noFill/>
                    </a:ln>
                  </pic:spPr>
                </pic:pic>
              </a:graphicData>
            </a:graphic>
          </wp:inline>
        </w:drawing>
      </w:r>
    </w:p>
    <w:p w14:paraId="2CDE028F" w14:textId="77777777" w:rsidR="002116F8" w:rsidRPr="0085551C" w:rsidRDefault="002116F8" w:rsidP="00950F7F">
      <w:pPr>
        <w:pStyle w:val="a5"/>
        <w:ind w:left="0"/>
        <w:rPr>
          <w:rFonts w:ascii="Times New Roman" w:hAnsi="Times New Roman" w:cs="Times New Roman"/>
          <w:color w:val="333333"/>
          <w:sz w:val="24"/>
          <w:szCs w:val="24"/>
          <w:shd w:val="clear" w:color="auto" w:fill="FFFFFF"/>
          <w:lang w:val="ro-RO"/>
        </w:rPr>
      </w:pPr>
      <w:r w:rsidRPr="0085551C">
        <w:rPr>
          <w:rFonts w:ascii="Times New Roman" w:hAnsi="Times New Roman" w:cs="Times New Roman"/>
          <w:b/>
          <w:bCs/>
          <w:color w:val="333333"/>
          <w:sz w:val="24"/>
          <w:szCs w:val="24"/>
          <w:shd w:val="clear" w:color="auto" w:fill="FFFFFF"/>
          <w:lang w:val="ro-RO"/>
        </w:rPr>
        <w:t xml:space="preserve">                      S</w:t>
      </w:r>
      <w:r w:rsidRPr="0085551C">
        <w:rPr>
          <w:rFonts w:ascii="Times New Roman" w:hAnsi="Times New Roman" w:cs="Times New Roman"/>
          <w:color w:val="333333"/>
          <w:sz w:val="24"/>
          <w:szCs w:val="24"/>
          <w:shd w:val="clear" w:color="auto" w:fill="FFFFFF"/>
          <w:lang w:val="ro-RO"/>
        </w:rPr>
        <w:t xml:space="preserve"> fiind balanța de fluxuri prezentă. În cazul în care scopul este păstrarea echivalenței fluxurilor, valoarea va fi zero.</w:t>
      </w:r>
    </w:p>
    <w:p w14:paraId="5C14E5D7" w14:textId="20F3A948" w:rsidR="002116F8" w:rsidRPr="0085551C" w:rsidRDefault="00337350" w:rsidP="001139B6">
      <w:pPr>
        <w:pStyle w:val="a5"/>
        <w:ind w:left="0"/>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6.2</w:t>
      </w:r>
      <w:r w:rsidR="002116F8" w:rsidRPr="0085551C">
        <w:rPr>
          <w:rFonts w:ascii="Times New Roman" w:hAnsi="Times New Roman" w:cs="Times New Roman"/>
          <w:color w:val="333333"/>
          <w:sz w:val="24"/>
          <w:szCs w:val="24"/>
          <w:shd w:val="clear" w:color="auto" w:fill="FFFFFF"/>
          <w:lang w:val="ro-RO"/>
        </w:rPr>
        <w:t xml:space="preserve"> Achitarea dobânzii de către Debitorii Organizației se efectuează conform prevederilor Contractului de Credit. </w:t>
      </w:r>
    </w:p>
    <w:p w14:paraId="28C2444C" w14:textId="7FFFA4CB" w:rsidR="002116F8" w:rsidRPr="0085551C" w:rsidRDefault="00337350" w:rsidP="001139B6">
      <w:pPr>
        <w:pStyle w:val="a5"/>
        <w:ind w:left="0"/>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6.3</w:t>
      </w:r>
      <w:r w:rsidR="003B0A37" w:rsidRPr="0085551C">
        <w:rPr>
          <w:rFonts w:ascii="Times New Roman" w:hAnsi="Times New Roman" w:cs="Times New Roman"/>
          <w:color w:val="333333"/>
          <w:sz w:val="24"/>
          <w:szCs w:val="24"/>
          <w:shd w:val="clear" w:color="auto" w:fill="FFFFFF"/>
          <w:lang w:val="ro-RO"/>
        </w:rPr>
        <w:t>. Organizația</w:t>
      </w:r>
      <w:r w:rsidR="002116F8" w:rsidRPr="0085551C">
        <w:rPr>
          <w:rFonts w:ascii="Times New Roman" w:hAnsi="Times New Roman" w:cs="Times New Roman"/>
          <w:color w:val="333333"/>
          <w:sz w:val="24"/>
          <w:szCs w:val="24"/>
          <w:shd w:val="clear" w:color="auto" w:fill="FFFFFF"/>
          <w:lang w:val="ro-RO"/>
        </w:rPr>
        <w:t xml:space="preserve"> poate stabili următoarele tipuri de dobândă pentru credite:</w:t>
      </w:r>
    </w:p>
    <w:p w14:paraId="3FC2CD42" w14:textId="0D61FF34"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dobânda fixă;</w:t>
      </w:r>
    </w:p>
    <w:p w14:paraId="2F4938EA" w14:textId="184CA6A2"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dobânda flotantă:</w:t>
      </w:r>
    </w:p>
    <w:p w14:paraId="26A281E0" w14:textId="2CB0E2F2" w:rsidR="002116F8" w:rsidRPr="0085551C" w:rsidRDefault="000118D1" w:rsidP="001139B6">
      <w:pPr>
        <w:pStyle w:val="a5"/>
        <w:ind w:left="0"/>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6.4</w:t>
      </w:r>
      <w:r w:rsidR="002116F8" w:rsidRPr="0085551C">
        <w:rPr>
          <w:rFonts w:ascii="Times New Roman" w:hAnsi="Times New Roman" w:cs="Times New Roman"/>
          <w:color w:val="333333"/>
          <w:sz w:val="24"/>
          <w:szCs w:val="24"/>
          <w:shd w:val="clear" w:color="auto" w:fill="FFFFFF"/>
          <w:lang w:val="ro-RO"/>
        </w:rPr>
        <w:t>. La stabilirea ratei dobânzii pentru credit se iau în considerație următorii factori:</w:t>
      </w:r>
    </w:p>
    <w:p w14:paraId="435D36FB"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costul resurselor;</w:t>
      </w:r>
    </w:p>
    <w:p w14:paraId="6A131565"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rata planificată de rentabilitate a capitalului propriu;</w:t>
      </w:r>
    </w:p>
    <w:p w14:paraId="7928B834"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001139B6" w:rsidRPr="0085551C">
        <w:rPr>
          <w:rFonts w:ascii="Times New Roman" w:hAnsi="Times New Roman" w:cs="Times New Roman"/>
          <w:color w:val="333333"/>
          <w:sz w:val="24"/>
          <w:szCs w:val="24"/>
          <w:shd w:val="clear" w:color="auto" w:fill="FFFFFF"/>
          <w:lang w:val="ro-RO"/>
        </w:rPr>
        <w:t xml:space="preserve"> </w:t>
      </w:r>
      <w:r w:rsidRPr="0085551C">
        <w:rPr>
          <w:rFonts w:ascii="Times New Roman" w:hAnsi="Times New Roman" w:cs="Times New Roman"/>
          <w:color w:val="333333"/>
          <w:sz w:val="24"/>
          <w:szCs w:val="24"/>
          <w:shd w:val="clear" w:color="auto" w:fill="FFFFFF"/>
          <w:lang w:val="ro-RO"/>
        </w:rPr>
        <w:t>riscul creditor;</w:t>
      </w:r>
    </w:p>
    <w:p w14:paraId="2A2F8E0A"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cheltuielile de administrate a Creditului; </w:t>
      </w:r>
    </w:p>
    <w:p w14:paraId="7D68E5E1"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condițiile de concurență;</w:t>
      </w:r>
    </w:p>
    <w:p w14:paraId="3C47D72F"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destinația Creditului; </w:t>
      </w:r>
    </w:p>
    <w:p w14:paraId="2B16F606"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durata contractului de credit; </w:t>
      </w:r>
    </w:p>
    <w:p w14:paraId="2AE916C1"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istoria </w:t>
      </w:r>
      <w:r w:rsidR="0085551C" w:rsidRPr="0085551C">
        <w:rPr>
          <w:rFonts w:ascii="Times New Roman" w:hAnsi="Times New Roman" w:cs="Times New Roman"/>
          <w:color w:val="333333"/>
          <w:sz w:val="24"/>
          <w:szCs w:val="24"/>
          <w:shd w:val="clear" w:color="auto" w:fill="FFFFFF"/>
          <w:lang w:val="ro-RO"/>
        </w:rPr>
        <w:t>creditară</w:t>
      </w:r>
      <w:r w:rsidRPr="0085551C">
        <w:rPr>
          <w:rFonts w:ascii="Times New Roman" w:hAnsi="Times New Roman" w:cs="Times New Roman"/>
          <w:color w:val="333333"/>
          <w:sz w:val="24"/>
          <w:szCs w:val="24"/>
          <w:shd w:val="clear" w:color="auto" w:fill="FFFFFF"/>
          <w:lang w:val="ro-RO"/>
        </w:rPr>
        <w:t xml:space="preserve"> a Debitorului la OCN; </w:t>
      </w:r>
    </w:p>
    <w:p w14:paraId="4B1AA408" w14:textId="77777777"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 istoria creditară a Debitorului  la alte OCN-uri.</w:t>
      </w:r>
    </w:p>
    <w:p w14:paraId="5813B067" w14:textId="6E7F66A1" w:rsidR="002116F8" w:rsidRPr="0085551C" w:rsidRDefault="000118D1" w:rsidP="001139B6">
      <w:pPr>
        <w:pStyle w:val="a5"/>
        <w:ind w:left="0"/>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6.5</w:t>
      </w:r>
      <w:r w:rsidR="002116F8" w:rsidRPr="0085551C">
        <w:rPr>
          <w:rFonts w:ascii="Times New Roman" w:hAnsi="Times New Roman" w:cs="Times New Roman"/>
          <w:color w:val="333333"/>
          <w:sz w:val="24"/>
          <w:szCs w:val="24"/>
          <w:shd w:val="clear" w:color="auto" w:fill="FFFFFF"/>
          <w:lang w:val="ro-RO"/>
        </w:rPr>
        <w:t xml:space="preserve">. Rata dobânzii la credite trebuie să asigure obținerea unui venit suficient pentru acoperirea costului resurselor și să asigure o marjă de profit corelată cu gradul de risc al </w:t>
      </w:r>
      <w:r w:rsidR="0085551C" w:rsidRPr="0085551C">
        <w:rPr>
          <w:rFonts w:ascii="Times New Roman" w:hAnsi="Times New Roman" w:cs="Times New Roman"/>
          <w:color w:val="333333"/>
          <w:sz w:val="24"/>
          <w:szCs w:val="24"/>
          <w:shd w:val="clear" w:color="auto" w:fill="FFFFFF"/>
          <w:lang w:val="ro-RO"/>
        </w:rPr>
        <w:t>Creditului</w:t>
      </w:r>
      <w:r w:rsidR="002116F8" w:rsidRPr="0085551C">
        <w:rPr>
          <w:rFonts w:ascii="Times New Roman" w:hAnsi="Times New Roman" w:cs="Times New Roman"/>
          <w:color w:val="333333"/>
          <w:sz w:val="24"/>
          <w:szCs w:val="24"/>
          <w:shd w:val="clear" w:color="auto" w:fill="FFFFFF"/>
          <w:lang w:val="ro-RO"/>
        </w:rPr>
        <w:t xml:space="preserve">. Totodată, rata dobânzii trebuie să fie competitivă în comparație cu ratele propuse de alte instituții financiare. </w:t>
      </w:r>
    </w:p>
    <w:p w14:paraId="06635609" w14:textId="6D46AB64" w:rsidR="002116F8" w:rsidRPr="0085551C" w:rsidRDefault="000118D1" w:rsidP="001139B6">
      <w:pPr>
        <w:pStyle w:val="a5"/>
        <w:ind w:left="0"/>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6.6</w:t>
      </w:r>
      <w:r w:rsidR="002116F8" w:rsidRPr="0085551C">
        <w:rPr>
          <w:rFonts w:ascii="Times New Roman" w:hAnsi="Times New Roman" w:cs="Times New Roman"/>
          <w:color w:val="333333"/>
          <w:sz w:val="24"/>
          <w:szCs w:val="24"/>
          <w:shd w:val="clear" w:color="auto" w:fill="FFFFFF"/>
          <w:lang w:val="ro-RO"/>
        </w:rPr>
        <w:t xml:space="preserve">. Nivelul final al ratei dobânzii pentru fiecare credit acordat este aprobat de </w:t>
      </w:r>
      <w:r w:rsidR="00337350">
        <w:rPr>
          <w:rFonts w:ascii="Times New Roman" w:hAnsi="Times New Roman" w:cs="Times New Roman"/>
          <w:color w:val="333333"/>
          <w:sz w:val="24"/>
          <w:szCs w:val="24"/>
          <w:shd w:val="clear" w:color="auto" w:fill="FFFFFF"/>
          <w:lang w:val="ro-RO"/>
        </w:rPr>
        <w:t>Administrator</w:t>
      </w:r>
      <w:r w:rsidR="002116F8" w:rsidRPr="0085551C">
        <w:rPr>
          <w:rFonts w:ascii="Times New Roman" w:hAnsi="Times New Roman" w:cs="Times New Roman"/>
          <w:color w:val="333333"/>
          <w:sz w:val="24"/>
          <w:szCs w:val="24"/>
          <w:shd w:val="clear" w:color="auto" w:fill="FFFFFF"/>
          <w:lang w:val="ro-RO"/>
        </w:rPr>
        <w:t xml:space="preserve"> cu dreptul de autorizare a acordării creditelor. </w:t>
      </w:r>
    </w:p>
    <w:p w14:paraId="045CB118" w14:textId="69B885AD" w:rsidR="002116F8" w:rsidRPr="0085551C" w:rsidRDefault="000118D1" w:rsidP="001139B6">
      <w:pPr>
        <w:pStyle w:val="a5"/>
        <w:ind w:left="0"/>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6.8</w:t>
      </w:r>
      <w:r w:rsidR="002116F8" w:rsidRPr="0085551C">
        <w:rPr>
          <w:rFonts w:ascii="Times New Roman" w:hAnsi="Times New Roman" w:cs="Times New Roman"/>
          <w:color w:val="333333"/>
          <w:sz w:val="24"/>
          <w:szCs w:val="24"/>
          <w:shd w:val="clear" w:color="auto" w:fill="FFFFFF"/>
          <w:lang w:val="ro-RO"/>
        </w:rPr>
        <w:t xml:space="preserve">. În cazul executării necorespunzătoare de către Debitor a obligațiilor conform Contractului de credit, Organizația poate încasa următoarele penalități și/sau amenzi: </w:t>
      </w:r>
    </w:p>
    <w:p w14:paraId="45A7C5BE" w14:textId="10817311" w:rsidR="002116F8" w:rsidRPr="0085551C" w:rsidRDefault="002116F8" w:rsidP="001139B6">
      <w:pPr>
        <w:pStyle w:val="a5"/>
        <w:numPr>
          <w:ilvl w:val="0"/>
          <w:numId w:val="26"/>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amendă pentru neprezentarea în termenii stabiliți a documentelor/informațiilor solicitate de </w:t>
      </w:r>
      <w:r w:rsidR="00801590" w:rsidRPr="0085551C">
        <w:rPr>
          <w:rFonts w:ascii="Times New Roman" w:hAnsi="Times New Roman" w:cs="Times New Roman"/>
          <w:color w:val="333333"/>
          <w:sz w:val="24"/>
          <w:szCs w:val="24"/>
          <w:shd w:val="clear" w:color="auto" w:fill="FFFFFF"/>
          <w:lang w:val="ro-RO"/>
        </w:rPr>
        <w:t>Organizație</w:t>
      </w:r>
      <w:r w:rsidRPr="0085551C">
        <w:rPr>
          <w:rFonts w:ascii="Times New Roman" w:hAnsi="Times New Roman" w:cs="Times New Roman"/>
          <w:color w:val="333333"/>
          <w:sz w:val="24"/>
          <w:szCs w:val="24"/>
          <w:shd w:val="clear" w:color="auto" w:fill="FFFFFF"/>
          <w:lang w:val="ro-RO"/>
        </w:rPr>
        <w:t xml:space="preserve">, conform prevederilor Contractului de credit, plata se efectuează în lei pentru fiecare document, pentru fiecare lună de reținere. </w:t>
      </w:r>
    </w:p>
    <w:p w14:paraId="5059D9F9" w14:textId="77777777" w:rsidR="002116F8" w:rsidRPr="0085551C" w:rsidRDefault="002116F8" w:rsidP="001139B6">
      <w:pPr>
        <w:pStyle w:val="a5"/>
        <w:numPr>
          <w:ilvl w:val="0"/>
          <w:numId w:val="26"/>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lastRenderedPageBreak/>
        <w:t xml:space="preserve">penalități pentru neachitarea în termen a plăților – se calculează zilnic, în procente, din plata neachitată în termen, conform prevederilor Contractului de credit. </w:t>
      </w:r>
    </w:p>
    <w:p w14:paraId="220BF808" w14:textId="450799EC" w:rsidR="002116F8" w:rsidRPr="0085551C" w:rsidRDefault="002116F8" w:rsidP="001139B6">
      <w:pPr>
        <w:pStyle w:val="a5"/>
        <w:ind w:left="0"/>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 </w:t>
      </w:r>
      <w:r w:rsidR="000118D1">
        <w:rPr>
          <w:rFonts w:ascii="Times New Roman" w:hAnsi="Times New Roman" w:cs="Times New Roman"/>
          <w:color w:val="333333"/>
          <w:sz w:val="24"/>
          <w:szCs w:val="24"/>
          <w:shd w:val="clear" w:color="auto" w:fill="FFFFFF"/>
          <w:lang w:val="ro-RO"/>
        </w:rPr>
        <w:t>6.9</w:t>
      </w:r>
      <w:r w:rsidRPr="0085551C">
        <w:rPr>
          <w:rFonts w:ascii="Times New Roman" w:hAnsi="Times New Roman" w:cs="Times New Roman"/>
          <w:color w:val="333333"/>
          <w:sz w:val="24"/>
          <w:szCs w:val="24"/>
          <w:shd w:val="clear" w:color="auto" w:fill="FFFFFF"/>
          <w:lang w:val="ro-RO"/>
        </w:rPr>
        <w:t xml:space="preserve">. Organizația acordă credite persoanelor fizice în </w:t>
      </w:r>
      <w:r w:rsidR="0085551C" w:rsidRPr="0085551C">
        <w:rPr>
          <w:rFonts w:ascii="Times New Roman" w:hAnsi="Times New Roman" w:cs="Times New Roman"/>
          <w:color w:val="333333"/>
          <w:sz w:val="24"/>
          <w:szCs w:val="24"/>
          <w:shd w:val="clear" w:color="auto" w:fill="FFFFFF"/>
          <w:lang w:val="ro-RO"/>
        </w:rPr>
        <w:t>următoarele</w:t>
      </w:r>
      <w:r w:rsidRPr="0085551C">
        <w:rPr>
          <w:rFonts w:ascii="Times New Roman" w:hAnsi="Times New Roman" w:cs="Times New Roman"/>
          <w:color w:val="333333"/>
          <w:sz w:val="24"/>
          <w:szCs w:val="24"/>
          <w:shd w:val="clear" w:color="auto" w:fill="FFFFFF"/>
          <w:lang w:val="ro-RO"/>
        </w:rPr>
        <w:t xml:space="preserve"> scopuri:</w:t>
      </w:r>
    </w:p>
    <w:p w14:paraId="403704D3" w14:textId="77777777" w:rsidR="002116F8" w:rsidRPr="0085551C" w:rsidRDefault="002116F8" w:rsidP="001139B6">
      <w:pPr>
        <w:pStyle w:val="a5"/>
        <w:numPr>
          <w:ilvl w:val="0"/>
          <w:numId w:val="27"/>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c</w:t>
      </w:r>
      <w:r w:rsidR="00493F8D" w:rsidRPr="0085551C">
        <w:rPr>
          <w:rFonts w:ascii="Times New Roman" w:hAnsi="Times New Roman" w:cs="Times New Roman"/>
          <w:color w:val="333333"/>
          <w:sz w:val="24"/>
          <w:szCs w:val="24"/>
          <w:shd w:val="clear" w:color="auto" w:fill="FFFFFF"/>
          <w:lang w:val="ro-RO"/>
        </w:rPr>
        <w:t>onsum curent ( neces</w:t>
      </w:r>
      <w:r w:rsidRPr="0085551C">
        <w:rPr>
          <w:rFonts w:ascii="Times New Roman" w:hAnsi="Times New Roman" w:cs="Times New Roman"/>
          <w:color w:val="333333"/>
          <w:sz w:val="24"/>
          <w:szCs w:val="24"/>
          <w:shd w:val="clear" w:color="auto" w:fill="FFFFFF"/>
          <w:lang w:val="ro-RO"/>
        </w:rPr>
        <w:t>itate individuală );</w:t>
      </w:r>
    </w:p>
    <w:p w14:paraId="19C0FC27" w14:textId="77777777" w:rsidR="002116F8" w:rsidRPr="0085551C" w:rsidRDefault="002116F8" w:rsidP="001139B6">
      <w:pPr>
        <w:pStyle w:val="a5"/>
        <w:numPr>
          <w:ilvl w:val="0"/>
          <w:numId w:val="27"/>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procurarea mărfurilor, achitarea serviciilor, studiilor;</w:t>
      </w:r>
    </w:p>
    <w:p w14:paraId="1B96346B" w14:textId="19CBC58D" w:rsidR="002116F8" w:rsidRPr="0085551C" w:rsidRDefault="002116F8" w:rsidP="001139B6">
      <w:pPr>
        <w:pStyle w:val="a5"/>
        <w:numPr>
          <w:ilvl w:val="0"/>
          <w:numId w:val="27"/>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procurarea, repararea, reconstrucția sau construcția unui bun </w:t>
      </w:r>
      <w:r w:rsidR="00047DB0">
        <w:rPr>
          <w:rFonts w:ascii="Times New Roman" w:hAnsi="Times New Roman" w:cs="Times New Roman"/>
          <w:color w:val="333333"/>
          <w:sz w:val="24"/>
          <w:szCs w:val="24"/>
          <w:shd w:val="clear" w:color="auto" w:fill="FFFFFF"/>
          <w:lang w:val="ro-RO"/>
        </w:rPr>
        <w:t xml:space="preserve">mobil sau </w:t>
      </w:r>
      <w:r w:rsidRPr="0085551C">
        <w:rPr>
          <w:rFonts w:ascii="Times New Roman" w:hAnsi="Times New Roman" w:cs="Times New Roman"/>
          <w:color w:val="333333"/>
          <w:sz w:val="24"/>
          <w:szCs w:val="24"/>
          <w:shd w:val="clear" w:color="auto" w:fill="FFFFFF"/>
          <w:lang w:val="ro-RO"/>
        </w:rPr>
        <w:t>imobil;</w:t>
      </w:r>
    </w:p>
    <w:p w14:paraId="6C65B4F3" w14:textId="77777777" w:rsidR="002116F8" w:rsidRPr="0085551C" w:rsidRDefault="002116F8" w:rsidP="00DE174B">
      <w:pPr>
        <w:pStyle w:val="a5"/>
        <w:numPr>
          <w:ilvl w:val="0"/>
          <w:numId w:val="27"/>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alte scopuri declarate.</w:t>
      </w:r>
    </w:p>
    <w:p w14:paraId="4E0BE7C2" w14:textId="31023F86" w:rsidR="002116F8" w:rsidRPr="0085551C" w:rsidRDefault="000118D1" w:rsidP="00DE174B">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6.10</w:t>
      </w:r>
      <w:r w:rsidR="002116F8" w:rsidRPr="0085551C">
        <w:rPr>
          <w:rFonts w:ascii="Times New Roman" w:hAnsi="Times New Roman" w:cs="Times New Roman"/>
          <w:color w:val="333333"/>
          <w:sz w:val="24"/>
          <w:szCs w:val="24"/>
          <w:shd w:val="clear" w:color="auto" w:fill="FFFFFF"/>
          <w:lang w:val="ro-RO"/>
        </w:rPr>
        <w:t>. Organizația poate acorda perioadă de grație la rambursarea creditului, în cazurile când Debitorul are argumente convingătoare în necesitatea perioadei de grație.</w:t>
      </w:r>
    </w:p>
    <w:p w14:paraId="39C6ECF8" w14:textId="0817B5D4" w:rsidR="002116F8" w:rsidRPr="0085551C" w:rsidRDefault="000118D1" w:rsidP="00DE174B">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6.11</w:t>
      </w:r>
      <w:r w:rsidR="002116F8" w:rsidRPr="0085551C">
        <w:rPr>
          <w:rFonts w:ascii="Times New Roman" w:hAnsi="Times New Roman" w:cs="Times New Roman"/>
          <w:color w:val="333333"/>
          <w:sz w:val="24"/>
          <w:szCs w:val="24"/>
          <w:shd w:val="clear" w:color="auto" w:fill="FFFFFF"/>
          <w:lang w:val="ro-RO"/>
        </w:rPr>
        <w:t>. Persoanelor fizice pot fi acordate credite în lei moldovenești și în valută străină. Creditele acordate în lei moldovenești pot fi legate de cursul unei sau mai multor valute de referință</w:t>
      </w:r>
      <w:r w:rsidR="007E426C">
        <w:rPr>
          <w:rFonts w:ascii="Times New Roman" w:hAnsi="Times New Roman" w:cs="Times New Roman"/>
          <w:color w:val="333333"/>
          <w:sz w:val="24"/>
          <w:szCs w:val="24"/>
          <w:shd w:val="clear" w:color="auto" w:fill="FFFFFF"/>
          <w:lang w:val="ro-RO"/>
        </w:rPr>
        <w:t>.</w:t>
      </w:r>
      <w:bookmarkStart w:id="0" w:name="_GoBack"/>
      <w:bookmarkEnd w:id="0"/>
      <w:r w:rsidR="002116F8" w:rsidRPr="0085551C">
        <w:rPr>
          <w:rFonts w:ascii="Times New Roman" w:hAnsi="Times New Roman" w:cs="Times New Roman"/>
          <w:color w:val="333333"/>
          <w:sz w:val="24"/>
          <w:szCs w:val="24"/>
          <w:shd w:val="clear" w:color="auto" w:fill="FFFFFF"/>
          <w:lang w:val="ro-RO"/>
        </w:rPr>
        <w:t xml:space="preserve"> </w:t>
      </w:r>
    </w:p>
    <w:p w14:paraId="1F7DCABA" w14:textId="50ABD573" w:rsidR="002116F8" w:rsidRPr="0085551C" w:rsidRDefault="000118D1" w:rsidP="00DE174B">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6.12</w:t>
      </w:r>
      <w:r w:rsidR="002116F8" w:rsidRPr="0085551C">
        <w:rPr>
          <w:rFonts w:ascii="Times New Roman" w:hAnsi="Times New Roman" w:cs="Times New Roman"/>
          <w:color w:val="333333"/>
          <w:sz w:val="24"/>
          <w:szCs w:val="24"/>
          <w:shd w:val="clear" w:color="auto" w:fill="FFFFFF"/>
          <w:lang w:val="ro-RO"/>
        </w:rPr>
        <w:t xml:space="preserve">. La acordarea creditelor în valută străină, Organizația va respecta cerințele stabilite în actele normative în vigoare. </w:t>
      </w:r>
    </w:p>
    <w:p w14:paraId="37D6F2E0" w14:textId="77480545" w:rsidR="002116F8" w:rsidRPr="0085551C" w:rsidRDefault="000118D1" w:rsidP="00DE174B">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6.13</w:t>
      </w:r>
      <w:r w:rsidR="002116F8" w:rsidRPr="0085551C">
        <w:rPr>
          <w:rFonts w:ascii="Times New Roman" w:hAnsi="Times New Roman" w:cs="Times New Roman"/>
          <w:color w:val="333333"/>
          <w:sz w:val="24"/>
          <w:szCs w:val="24"/>
          <w:shd w:val="clear" w:color="auto" w:fill="FFFFFF"/>
          <w:lang w:val="ro-RO"/>
        </w:rPr>
        <w:t xml:space="preserve">. Creditele acordate de Organizație persoanelor fizice se clasifică după următoarele categorii:  </w:t>
      </w:r>
    </w:p>
    <w:p w14:paraId="4C3042C8"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conform destinației creditului; </w:t>
      </w:r>
    </w:p>
    <w:p w14:paraId="727ED077"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în funcție de dimensiuni ale sumei creditului;</w:t>
      </w:r>
    </w:p>
    <w:p w14:paraId="06104EF5"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conform termenelor de rambursare;</w:t>
      </w:r>
    </w:p>
    <w:p w14:paraId="3AB1CBDF"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conform condițiilor de rambursare (în rate egale/anuitate/grafic flexibil);</w:t>
      </w:r>
    </w:p>
    <w:p w14:paraId="51E6ECB2"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conform mărimii ratelor dobânzii;</w:t>
      </w:r>
    </w:p>
    <w:p w14:paraId="23135BD5"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potrivit valutei creditului;</w:t>
      </w:r>
    </w:p>
    <w:p w14:paraId="38B6B4D3" w14:textId="77777777" w:rsidR="002116F8" w:rsidRPr="0085551C" w:rsidRDefault="002116F8" w:rsidP="0026710E">
      <w:pPr>
        <w:pStyle w:val="a5"/>
        <w:numPr>
          <w:ilvl w:val="0"/>
          <w:numId w:val="28"/>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conform numărului de creditori. </w:t>
      </w:r>
    </w:p>
    <w:p w14:paraId="5443D034" w14:textId="747548A4" w:rsidR="002116F8" w:rsidRPr="0085551C" w:rsidRDefault="000118D1" w:rsidP="0026710E">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6.14</w:t>
      </w:r>
      <w:r w:rsidR="002116F8" w:rsidRPr="0085551C">
        <w:rPr>
          <w:rFonts w:ascii="Times New Roman" w:hAnsi="Times New Roman" w:cs="Times New Roman"/>
          <w:color w:val="333333"/>
          <w:sz w:val="24"/>
          <w:szCs w:val="24"/>
          <w:shd w:val="clear" w:color="auto" w:fill="FFFFFF"/>
          <w:lang w:val="ro-RO"/>
        </w:rPr>
        <w:t xml:space="preserve">. Conform termenului de rambursare, creditele se </w:t>
      </w:r>
      <w:r w:rsidR="0085551C" w:rsidRPr="0085551C">
        <w:rPr>
          <w:rFonts w:ascii="Times New Roman" w:hAnsi="Times New Roman" w:cs="Times New Roman"/>
          <w:color w:val="333333"/>
          <w:sz w:val="24"/>
          <w:szCs w:val="24"/>
          <w:shd w:val="clear" w:color="auto" w:fill="FFFFFF"/>
          <w:lang w:val="ro-RO"/>
        </w:rPr>
        <w:t>împart</w:t>
      </w:r>
      <w:r w:rsidR="002116F8" w:rsidRPr="0085551C">
        <w:rPr>
          <w:rFonts w:ascii="Times New Roman" w:hAnsi="Times New Roman" w:cs="Times New Roman"/>
          <w:color w:val="333333"/>
          <w:sz w:val="24"/>
          <w:szCs w:val="24"/>
          <w:shd w:val="clear" w:color="auto" w:fill="FFFFFF"/>
          <w:lang w:val="ro-RO"/>
        </w:rPr>
        <w:t xml:space="preserve"> în credite: </w:t>
      </w:r>
    </w:p>
    <w:p w14:paraId="489734A8" w14:textId="77777777" w:rsidR="002116F8" w:rsidRPr="0085551C" w:rsidRDefault="002116F8" w:rsidP="0026710E">
      <w:pPr>
        <w:pStyle w:val="a5"/>
        <w:numPr>
          <w:ilvl w:val="0"/>
          <w:numId w:val="30"/>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pe termen scurt (până la un an) </w:t>
      </w:r>
    </w:p>
    <w:p w14:paraId="6BCBDBBB" w14:textId="77777777" w:rsidR="002116F8" w:rsidRPr="0085551C" w:rsidRDefault="002116F8" w:rsidP="0026710E">
      <w:pPr>
        <w:pStyle w:val="a5"/>
        <w:numPr>
          <w:ilvl w:val="0"/>
          <w:numId w:val="30"/>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pe termen mediu (de la unul până la cinci ani) </w:t>
      </w:r>
    </w:p>
    <w:p w14:paraId="06B998D0" w14:textId="77777777" w:rsidR="002116F8" w:rsidRPr="0085551C" w:rsidRDefault="002116F8" w:rsidP="0026710E">
      <w:pPr>
        <w:pStyle w:val="a5"/>
        <w:numPr>
          <w:ilvl w:val="0"/>
          <w:numId w:val="30"/>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pe termen lung (peste cinci ani)</w:t>
      </w:r>
    </w:p>
    <w:p w14:paraId="19280B0D" w14:textId="5041911C" w:rsidR="002116F8" w:rsidRPr="0085551C" w:rsidRDefault="002316B6" w:rsidP="0026710E">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6.15</w:t>
      </w:r>
      <w:r w:rsidR="002116F8" w:rsidRPr="0085551C">
        <w:rPr>
          <w:rFonts w:ascii="Times New Roman" w:hAnsi="Times New Roman" w:cs="Times New Roman"/>
          <w:color w:val="333333"/>
          <w:sz w:val="24"/>
          <w:szCs w:val="24"/>
          <w:shd w:val="clear" w:color="auto" w:fill="FFFFFF"/>
          <w:lang w:val="ro-RO"/>
        </w:rPr>
        <w:t xml:space="preserve">. În funcție de asigurare creditele acordate de Organizație se împart în: </w:t>
      </w:r>
    </w:p>
    <w:p w14:paraId="303CC100" w14:textId="77777777" w:rsidR="002116F8" w:rsidRPr="0085551C" w:rsidRDefault="002116F8" w:rsidP="0026710E">
      <w:pPr>
        <w:pStyle w:val="a5"/>
        <w:numPr>
          <w:ilvl w:val="0"/>
          <w:numId w:val="29"/>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credite asigurate;</w:t>
      </w:r>
    </w:p>
    <w:p w14:paraId="25C4D739" w14:textId="77777777" w:rsidR="002116F8" w:rsidRPr="0085551C" w:rsidRDefault="002116F8" w:rsidP="0026710E">
      <w:pPr>
        <w:pStyle w:val="a5"/>
        <w:numPr>
          <w:ilvl w:val="0"/>
          <w:numId w:val="29"/>
        </w:numPr>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credite neasigurate.</w:t>
      </w:r>
    </w:p>
    <w:p w14:paraId="7E8FD344" w14:textId="35BC1510" w:rsidR="002116F8" w:rsidRPr="0085551C" w:rsidRDefault="002316B6" w:rsidP="00F4520D">
      <w:pPr>
        <w:pStyle w:val="a5"/>
        <w:ind w:left="0"/>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6.16</w:t>
      </w:r>
      <w:r w:rsidR="002116F8" w:rsidRPr="0085551C">
        <w:rPr>
          <w:rFonts w:ascii="Times New Roman" w:hAnsi="Times New Roman" w:cs="Times New Roman"/>
          <w:color w:val="333333"/>
          <w:sz w:val="24"/>
          <w:szCs w:val="24"/>
          <w:shd w:val="clear" w:color="auto" w:fill="FFFFFF"/>
          <w:lang w:val="ro-RO"/>
        </w:rPr>
        <w:t>. În funcție de ordinea rambursării creditele acordate de Organizație se divizează în două grupe:</w:t>
      </w:r>
    </w:p>
    <w:p w14:paraId="6EA8E5D7" w14:textId="77777777" w:rsidR="002116F8" w:rsidRPr="0085551C" w:rsidRDefault="002116F8" w:rsidP="0057081E">
      <w:pPr>
        <w:pStyle w:val="a5"/>
        <w:numPr>
          <w:ilvl w:val="0"/>
          <w:numId w:val="32"/>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lastRenderedPageBreak/>
        <w:t>Credite, care se rambursează integral la scadență, indicată în Contractul de credit;</w:t>
      </w:r>
    </w:p>
    <w:p w14:paraId="608658F9" w14:textId="04F27294" w:rsidR="002116F8" w:rsidRDefault="002116F8" w:rsidP="0057081E">
      <w:pPr>
        <w:pStyle w:val="a5"/>
        <w:numPr>
          <w:ilvl w:val="0"/>
          <w:numId w:val="32"/>
        </w:numPr>
        <w:jc w:val="both"/>
        <w:rPr>
          <w:rFonts w:ascii="Times New Roman" w:hAnsi="Times New Roman" w:cs="Times New Roman"/>
          <w:color w:val="333333"/>
          <w:sz w:val="24"/>
          <w:szCs w:val="24"/>
          <w:shd w:val="clear" w:color="auto" w:fill="FFFFFF"/>
          <w:lang w:val="ro-RO"/>
        </w:rPr>
      </w:pPr>
      <w:r w:rsidRPr="0085551C">
        <w:rPr>
          <w:rFonts w:ascii="Times New Roman" w:hAnsi="Times New Roman" w:cs="Times New Roman"/>
          <w:color w:val="333333"/>
          <w:sz w:val="24"/>
          <w:szCs w:val="24"/>
          <w:shd w:val="clear" w:color="auto" w:fill="FFFFFF"/>
          <w:lang w:val="ro-RO"/>
        </w:rPr>
        <w:t xml:space="preserve">Credite, care se rambursează în plăți periodice, conform graficului stabilit în Contractul de credit. </w:t>
      </w:r>
    </w:p>
    <w:p w14:paraId="64225222" w14:textId="6B09A2FB" w:rsidR="00047DB0" w:rsidRDefault="00047DB0" w:rsidP="00047DB0">
      <w:pPr>
        <w:jc w:val="both"/>
        <w:rPr>
          <w:rFonts w:ascii="Times New Roman" w:hAnsi="Times New Roman" w:cs="Times New Roman"/>
          <w:color w:val="333333"/>
          <w:sz w:val="24"/>
          <w:szCs w:val="24"/>
          <w:shd w:val="clear" w:color="auto" w:fill="FFFFFF"/>
          <w:lang w:val="ro-RO"/>
        </w:rPr>
      </w:pPr>
    </w:p>
    <w:p w14:paraId="77CD06CE" w14:textId="0A1FF402" w:rsidR="00CD218B" w:rsidRPr="0085551C" w:rsidRDefault="00CD218B" w:rsidP="002316B6">
      <w:pPr>
        <w:pStyle w:val="1"/>
        <w:numPr>
          <w:ilvl w:val="0"/>
          <w:numId w:val="46"/>
        </w:numPr>
        <w:jc w:val="left"/>
        <w:rPr>
          <w:b/>
          <w:lang w:val="ro-RO"/>
        </w:rPr>
      </w:pPr>
      <w:r w:rsidRPr="0085551C">
        <w:rPr>
          <w:b/>
          <w:lang w:val="ro-RO"/>
        </w:rPr>
        <w:t>Procedura de acordare</w:t>
      </w:r>
      <w:r>
        <w:rPr>
          <w:b/>
          <w:lang w:val="ro-RO"/>
        </w:rPr>
        <w:t>, monitorizare și rambursare</w:t>
      </w:r>
      <w:r w:rsidRPr="0085551C">
        <w:rPr>
          <w:b/>
          <w:lang w:val="ro-RO"/>
        </w:rPr>
        <w:t xml:space="preserve"> a creditului</w:t>
      </w:r>
    </w:p>
    <w:p w14:paraId="6D66F82A" w14:textId="77777777" w:rsidR="00CD218B" w:rsidRDefault="00CD218B" w:rsidP="00CD218B">
      <w:pPr>
        <w:contextualSpacing/>
        <w:jc w:val="both"/>
        <w:rPr>
          <w:rFonts w:ascii="Times New Roman" w:hAnsi="Times New Roman" w:cs="Times New Roman"/>
          <w:sz w:val="24"/>
          <w:szCs w:val="24"/>
          <w:lang w:val="ro-RO"/>
        </w:rPr>
      </w:pPr>
    </w:p>
    <w:p w14:paraId="6388D580" w14:textId="48F05BDE" w:rsidR="00CD218B" w:rsidRPr="002316B6" w:rsidRDefault="00CD218B" w:rsidP="002316B6">
      <w:pPr>
        <w:pStyle w:val="a5"/>
        <w:numPr>
          <w:ilvl w:val="1"/>
          <w:numId w:val="46"/>
        </w:numPr>
        <w:contextualSpacing/>
        <w:jc w:val="both"/>
        <w:rPr>
          <w:rFonts w:ascii="Times New Roman" w:hAnsi="Times New Roman" w:cs="Times New Roman"/>
          <w:sz w:val="24"/>
          <w:szCs w:val="24"/>
          <w:lang w:val="ro-RO"/>
        </w:rPr>
      </w:pPr>
      <w:r w:rsidRPr="002316B6">
        <w:rPr>
          <w:rFonts w:ascii="Times New Roman" w:hAnsi="Times New Roman" w:cs="Times New Roman"/>
          <w:sz w:val="24"/>
          <w:szCs w:val="24"/>
          <w:lang w:val="ro-RO"/>
        </w:rPr>
        <w:t xml:space="preserve">Criteriile de eligibilitate pentru clienții persoane fizice </w:t>
      </w:r>
    </w:p>
    <w:p w14:paraId="13737901"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Debitorii persoane fizice trebuie să fie cetățeni sau rezidenți ai Republicii Moldova, angajați permanent și/sau să dispună de o sursă de venit stabil și sigur (remitențe, pensie, salariu). Solicitantul va răspunde la următoarele condiții:</w:t>
      </w:r>
    </w:p>
    <w:p w14:paraId="4FF5C53F"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Vârsta minimă 21 ani la momentul depunerii cererii (se pot face excepții în cazul în care clientul este de încredere și corespunde celorlalte criterii de eligibilitate);</w:t>
      </w:r>
    </w:p>
    <w:p w14:paraId="229CF055"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Lipsa unei istorii creditare negative;</w:t>
      </w:r>
    </w:p>
    <w:p w14:paraId="79BCBCAD"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Lipsa antecedentelor penale;</w:t>
      </w:r>
    </w:p>
    <w:p w14:paraId="589F23D8"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În procesul de colaborare cu clienții, Compania respectă următoarele principii:</w:t>
      </w:r>
    </w:p>
    <w:p w14:paraId="6C2EFDFE"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Evitarea supra îndatorării clienților;</w:t>
      </w:r>
    </w:p>
    <w:p w14:paraId="61D2E205"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Analiza capacității de plată a clienților;</w:t>
      </w:r>
    </w:p>
    <w:p w14:paraId="7235D79E"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Stabilirea unor relații de durată.</w:t>
      </w:r>
    </w:p>
    <w:p w14:paraId="169DC7A1" w14:textId="37D77A4B" w:rsidR="00CD218B" w:rsidRPr="002316B6" w:rsidRDefault="00CD218B" w:rsidP="002316B6">
      <w:pPr>
        <w:pStyle w:val="a5"/>
        <w:numPr>
          <w:ilvl w:val="1"/>
          <w:numId w:val="46"/>
        </w:numPr>
        <w:contextualSpacing/>
        <w:jc w:val="both"/>
        <w:rPr>
          <w:rFonts w:ascii="Times New Roman" w:hAnsi="Times New Roman" w:cs="Times New Roman"/>
          <w:sz w:val="24"/>
          <w:szCs w:val="24"/>
          <w:lang w:val="ro-RO"/>
        </w:rPr>
      </w:pPr>
      <w:r w:rsidRPr="002316B6">
        <w:rPr>
          <w:rFonts w:ascii="Times New Roman" w:hAnsi="Times New Roman" w:cs="Times New Roman"/>
          <w:sz w:val="24"/>
          <w:szCs w:val="24"/>
          <w:lang w:val="ro-RO"/>
        </w:rPr>
        <w:t>Pachetul de documente</w:t>
      </w:r>
    </w:p>
    <w:p w14:paraId="3E002F73"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Pentru a beneficia de un împrumut solicitantul de credit va trebui să prezinte doar buletinul de identitate valabil sau în caz că nu este rezident al Republicii Moldova, însă este oficial stabilit, este nevoie de permisul de ședere valabil a acestuia.</w:t>
      </w:r>
    </w:p>
    <w:p w14:paraId="28291EF4" w14:textId="77777777" w:rsidR="00CD218B" w:rsidRPr="00F11F76" w:rsidRDefault="00CD218B" w:rsidP="00CD218B">
      <w:pPr>
        <w:pStyle w:val="a5"/>
        <w:ind w:left="360"/>
        <w:jc w:val="both"/>
        <w:rPr>
          <w:rFonts w:ascii="Times New Roman" w:hAnsi="Times New Roman" w:cs="Times New Roman"/>
          <w:sz w:val="24"/>
          <w:szCs w:val="24"/>
          <w:lang w:val="ro-RO"/>
        </w:rPr>
      </w:pPr>
    </w:p>
    <w:p w14:paraId="4C9537C1"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Scopul creditelor </w:t>
      </w:r>
    </w:p>
    <w:p w14:paraId="1388BB09"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Creditele de consum pot fi acordate atât persoanelor fizice în dependență de necesitatea acestora. Creditele date pot fi debursate pentru: îmbunătățirea condițiilor de trai, procurarea deversor bunuri, pentru diverse nevoi personale (nunți, cadouri etc.) și alte nevoi pe care le are solicitantul și care nu sunt în discrepanță cu bunele moravuri.</w:t>
      </w:r>
    </w:p>
    <w:p w14:paraId="7F7C0C87" w14:textId="77777777" w:rsidR="00CD218B" w:rsidRPr="00F11F76" w:rsidRDefault="00CD218B" w:rsidP="00CD218B">
      <w:pPr>
        <w:pStyle w:val="a5"/>
        <w:ind w:left="360"/>
        <w:jc w:val="both"/>
        <w:rPr>
          <w:rFonts w:ascii="Times New Roman" w:hAnsi="Times New Roman" w:cs="Times New Roman"/>
          <w:sz w:val="24"/>
          <w:szCs w:val="24"/>
          <w:lang w:val="ro-RO"/>
        </w:rPr>
      </w:pPr>
    </w:p>
    <w:p w14:paraId="54F98317"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Scadența creditelor de consum </w:t>
      </w:r>
    </w:p>
    <w:p w14:paraId="0326E080"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Creditele de consum oferite pentru nevoile solicitanților sunt acordate de comun acord.</w:t>
      </w:r>
    </w:p>
    <w:p w14:paraId="057F4B7F" w14:textId="77777777" w:rsidR="00CD218B" w:rsidRPr="00F11F76" w:rsidRDefault="00CD218B" w:rsidP="00CD218B">
      <w:pPr>
        <w:pStyle w:val="a5"/>
        <w:ind w:left="360"/>
        <w:jc w:val="both"/>
        <w:rPr>
          <w:rFonts w:ascii="Times New Roman" w:hAnsi="Times New Roman" w:cs="Times New Roman"/>
          <w:sz w:val="24"/>
          <w:szCs w:val="24"/>
          <w:lang w:val="ro-RO"/>
        </w:rPr>
      </w:pPr>
    </w:p>
    <w:p w14:paraId="7F7FF511"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Grafic de achitare</w:t>
      </w:r>
    </w:p>
    <w:p w14:paraId="6AE98B45"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lastRenderedPageBreak/>
        <w:t>Achitarea creditelor se efectuează în rate egale, pentru a nu crea dificultăți în rambursarea creditului, solicitantului i se pune la dispoziție perioada de moratoriu (perioadă în care solicitantul nu efectuează nici o plată).</w:t>
      </w:r>
    </w:p>
    <w:p w14:paraId="1C90BB99" w14:textId="77777777" w:rsidR="00CD218B" w:rsidRPr="00F11F76" w:rsidRDefault="00CD218B" w:rsidP="00CD218B">
      <w:pPr>
        <w:pStyle w:val="a5"/>
        <w:ind w:left="360"/>
        <w:jc w:val="both"/>
        <w:rPr>
          <w:rFonts w:ascii="Times New Roman" w:hAnsi="Times New Roman" w:cs="Times New Roman"/>
          <w:sz w:val="24"/>
          <w:szCs w:val="24"/>
          <w:lang w:val="ro-RO"/>
        </w:rPr>
      </w:pPr>
    </w:p>
    <w:p w14:paraId="777994DA"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Ciclul de creditare a creditelor de consum </w:t>
      </w:r>
    </w:p>
    <w:p w14:paraId="0E5058D9" w14:textId="1AA2CF46"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 xml:space="preserve">Atragerea clienților- se face de către </w:t>
      </w:r>
      <w:r w:rsidR="006663F9">
        <w:rPr>
          <w:rFonts w:ascii="Times New Roman" w:hAnsi="Times New Roman" w:cs="Times New Roman"/>
          <w:sz w:val="24"/>
          <w:szCs w:val="24"/>
          <w:lang w:val="ro-RO"/>
        </w:rPr>
        <w:t>ofițerul de credite</w:t>
      </w:r>
      <w:r w:rsidRPr="00F11F76">
        <w:rPr>
          <w:rFonts w:ascii="Times New Roman" w:hAnsi="Times New Roman" w:cs="Times New Roman"/>
          <w:sz w:val="24"/>
          <w:szCs w:val="24"/>
          <w:lang w:val="ro-RO"/>
        </w:rPr>
        <w:t xml:space="preserve">, acesta va fi implicat direct în procesul de atragere a clienților prin promovarea companiei pe rețelele de socializare, apelarea clienților, deoarece de efortul depus a fiecărui </w:t>
      </w:r>
      <w:r w:rsidR="00A52CC2">
        <w:rPr>
          <w:rFonts w:ascii="Times New Roman" w:hAnsi="Times New Roman" w:cs="Times New Roman"/>
          <w:sz w:val="24"/>
          <w:szCs w:val="24"/>
          <w:lang w:val="ro-RO"/>
        </w:rPr>
        <w:t>ofițer de credit</w:t>
      </w:r>
      <w:r w:rsidRPr="00F11F76">
        <w:rPr>
          <w:rFonts w:ascii="Times New Roman" w:hAnsi="Times New Roman" w:cs="Times New Roman"/>
          <w:sz w:val="24"/>
          <w:szCs w:val="24"/>
          <w:lang w:val="ro-RO"/>
        </w:rPr>
        <w:t xml:space="preserve"> depinde fluxul de clienți potențiali;</w:t>
      </w:r>
    </w:p>
    <w:p w14:paraId="3B6D34CE" w14:textId="54DF9E98"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Completarea cererii</w:t>
      </w:r>
      <w:r>
        <w:rPr>
          <w:rFonts w:ascii="Times New Roman" w:hAnsi="Times New Roman" w:cs="Times New Roman"/>
          <w:sz w:val="24"/>
          <w:szCs w:val="24"/>
          <w:lang w:val="ro-RO"/>
        </w:rPr>
        <w:t xml:space="preserve"> </w:t>
      </w:r>
      <w:r w:rsidRPr="00F11F76">
        <w:rPr>
          <w:rFonts w:ascii="Times New Roman" w:hAnsi="Times New Roman" w:cs="Times New Roman"/>
          <w:sz w:val="24"/>
          <w:szCs w:val="24"/>
          <w:lang w:val="ro-RO"/>
        </w:rPr>
        <w:t xml:space="preserve">- în cazul în care clientul a intrat </w:t>
      </w:r>
      <w:r>
        <w:rPr>
          <w:rFonts w:ascii="Times New Roman" w:hAnsi="Times New Roman" w:cs="Times New Roman"/>
          <w:sz w:val="24"/>
          <w:szCs w:val="24"/>
          <w:lang w:val="ro-RO"/>
        </w:rPr>
        <w:t>la sediul Organizației</w:t>
      </w:r>
      <w:r w:rsidRPr="00F11F76">
        <w:rPr>
          <w:rFonts w:ascii="Times New Roman" w:hAnsi="Times New Roman" w:cs="Times New Roman"/>
          <w:sz w:val="24"/>
          <w:szCs w:val="24"/>
          <w:lang w:val="ro-RO"/>
        </w:rPr>
        <w:t xml:space="preserve"> și nu a completat o cerere online (pe site-ul companiei), </w:t>
      </w:r>
      <w:r w:rsidR="006663F9">
        <w:rPr>
          <w:rFonts w:ascii="Times New Roman" w:hAnsi="Times New Roman" w:cs="Times New Roman"/>
          <w:sz w:val="24"/>
          <w:szCs w:val="24"/>
          <w:lang w:val="ro-RO"/>
        </w:rPr>
        <w:t>ofițerul de credite</w:t>
      </w:r>
      <w:r w:rsidRPr="00F11F76">
        <w:rPr>
          <w:rFonts w:ascii="Times New Roman" w:hAnsi="Times New Roman" w:cs="Times New Roman"/>
          <w:sz w:val="24"/>
          <w:szCs w:val="24"/>
          <w:lang w:val="ro-RO"/>
        </w:rPr>
        <w:t xml:space="preserve"> împreună cu solicitantul trebuie să îndeplinească cererea conform criteriilor propuse (date despre solicitant, istoria creditară, venituri și persoane de contact);</w:t>
      </w:r>
    </w:p>
    <w:p w14:paraId="678F909C" w14:textId="03FE48DD"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 xml:space="preserve">Analiza cererii- se face de către </w:t>
      </w:r>
      <w:r w:rsidR="00A52CC2">
        <w:rPr>
          <w:rFonts w:ascii="Times New Roman" w:hAnsi="Times New Roman" w:cs="Times New Roman"/>
          <w:sz w:val="24"/>
          <w:szCs w:val="24"/>
          <w:lang w:val="ro-RO"/>
        </w:rPr>
        <w:t>ofițerul de credit</w:t>
      </w:r>
      <w:r w:rsidRPr="00F11F76">
        <w:rPr>
          <w:rFonts w:ascii="Times New Roman" w:hAnsi="Times New Roman" w:cs="Times New Roman"/>
          <w:sz w:val="24"/>
          <w:szCs w:val="24"/>
          <w:lang w:val="ro-RO"/>
        </w:rPr>
        <w:t xml:space="preserve">. </w:t>
      </w:r>
      <w:r w:rsidR="00A52CC2">
        <w:rPr>
          <w:rFonts w:ascii="Times New Roman" w:hAnsi="Times New Roman" w:cs="Times New Roman"/>
          <w:sz w:val="24"/>
          <w:szCs w:val="24"/>
          <w:lang w:val="ro-RO"/>
        </w:rPr>
        <w:t>Ofițerul de credit</w:t>
      </w:r>
      <w:r w:rsidRPr="00F11F76">
        <w:rPr>
          <w:rFonts w:ascii="Times New Roman" w:hAnsi="Times New Roman" w:cs="Times New Roman"/>
          <w:sz w:val="24"/>
          <w:szCs w:val="24"/>
          <w:lang w:val="ro-RO"/>
        </w:rPr>
        <w:t xml:space="preserve"> va efectua verificările necesare (INFODEBIT, instanțe).</w:t>
      </w:r>
    </w:p>
    <w:p w14:paraId="09AB9F58" w14:textId="43708A0C"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 xml:space="preserve">Adoptarea deciziei- </w:t>
      </w:r>
      <w:r w:rsidR="00A52CC2">
        <w:rPr>
          <w:rFonts w:ascii="Times New Roman" w:hAnsi="Times New Roman" w:cs="Times New Roman"/>
          <w:sz w:val="24"/>
          <w:szCs w:val="24"/>
          <w:lang w:val="ro-RO"/>
        </w:rPr>
        <w:t>ofițerul de credit</w:t>
      </w:r>
      <w:r w:rsidRPr="00F11F76">
        <w:rPr>
          <w:rFonts w:ascii="Times New Roman" w:hAnsi="Times New Roman" w:cs="Times New Roman"/>
          <w:sz w:val="24"/>
          <w:szCs w:val="24"/>
          <w:lang w:val="ro-RO"/>
        </w:rPr>
        <w:t xml:space="preserve"> are împuternicirea de a lua decizii </w:t>
      </w:r>
      <w:r w:rsidR="00A52CC2">
        <w:rPr>
          <w:rFonts w:ascii="Times New Roman" w:hAnsi="Times New Roman" w:cs="Times New Roman"/>
          <w:sz w:val="24"/>
          <w:szCs w:val="24"/>
          <w:lang w:val="ro-RO"/>
        </w:rPr>
        <w:t xml:space="preserve">la sume pînă la 10   000 mii lei, </w:t>
      </w:r>
      <w:r w:rsidRPr="00F11F76">
        <w:rPr>
          <w:rFonts w:ascii="Times New Roman" w:hAnsi="Times New Roman" w:cs="Times New Roman"/>
          <w:sz w:val="24"/>
          <w:szCs w:val="24"/>
          <w:lang w:val="ro-RO"/>
        </w:rPr>
        <w:t>independent pentru debursarea sau nu a clienților, în cazul sumelor mai mari</w:t>
      </w:r>
      <w:r w:rsidR="00A52CC2">
        <w:rPr>
          <w:rFonts w:ascii="Times New Roman" w:hAnsi="Times New Roman" w:cs="Times New Roman"/>
          <w:sz w:val="24"/>
          <w:szCs w:val="24"/>
          <w:lang w:val="ro-RO"/>
        </w:rPr>
        <w:t xml:space="preserve"> de 10 000 mii lei</w:t>
      </w:r>
      <w:r w:rsidRPr="00F11F76">
        <w:rPr>
          <w:rFonts w:ascii="Times New Roman" w:hAnsi="Times New Roman" w:cs="Times New Roman"/>
          <w:sz w:val="24"/>
          <w:szCs w:val="24"/>
          <w:lang w:val="ro-RO"/>
        </w:rPr>
        <w:t xml:space="preserve">, </w:t>
      </w:r>
      <w:r w:rsidR="00A52CC2">
        <w:rPr>
          <w:rFonts w:ascii="Times New Roman" w:hAnsi="Times New Roman" w:cs="Times New Roman"/>
          <w:sz w:val="24"/>
          <w:szCs w:val="24"/>
          <w:lang w:val="ro-RO"/>
        </w:rPr>
        <w:t>decizia o ia Administratorul</w:t>
      </w:r>
      <w:r w:rsidRPr="00F11F76">
        <w:rPr>
          <w:rFonts w:ascii="Times New Roman" w:hAnsi="Times New Roman" w:cs="Times New Roman"/>
          <w:sz w:val="24"/>
          <w:szCs w:val="24"/>
          <w:lang w:val="ro-RO"/>
        </w:rPr>
        <w:t>;</w:t>
      </w:r>
    </w:p>
    <w:p w14:paraId="180CB150" w14:textId="6D429D52"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 xml:space="preserve">Semnarea contractelor- se face de către </w:t>
      </w:r>
      <w:r w:rsidR="006663F9">
        <w:rPr>
          <w:rFonts w:ascii="Times New Roman" w:hAnsi="Times New Roman" w:cs="Times New Roman"/>
          <w:sz w:val="24"/>
          <w:szCs w:val="24"/>
          <w:lang w:val="ro-RO"/>
        </w:rPr>
        <w:t>ofițerul de credite sau Administrator,</w:t>
      </w:r>
      <w:r w:rsidRPr="00F11F76">
        <w:rPr>
          <w:rFonts w:ascii="Times New Roman" w:hAnsi="Times New Roman" w:cs="Times New Roman"/>
          <w:sz w:val="24"/>
          <w:szCs w:val="24"/>
          <w:lang w:val="ro-RO"/>
        </w:rPr>
        <w:t xml:space="preserve"> acesta semnează cu clientul explicând clar toate condițiile care clientul trebuie să le ia în calcul și trebuie să le îndeplinească.</w:t>
      </w:r>
    </w:p>
    <w:p w14:paraId="39FB0256" w14:textId="77777777" w:rsidR="00CD218B" w:rsidRPr="00F11F76" w:rsidRDefault="00CD218B" w:rsidP="00CD218B">
      <w:pPr>
        <w:pStyle w:val="a5"/>
        <w:ind w:left="360"/>
        <w:jc w:val="both"/>
        <w:rPr>
          <w:rFonts w:ascii="Times New Roman" w:hAnsi="Times New Roman" w:cs="Times New Roman"/>
          <w:sz w:val="24"/>
          <w:szCs w:val="24"/>
          <w:lang w:val="ro-RO"/>
        </w:rPr>
      </w:pPr>
    </w:p>
    <w:p w14:paraId="6D956086"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Atragerea clienților </w:t>
      </w:r>
    </w:p>
    <w:p w14:paraId="16A4F93B" w14:textId="67D42B65"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Este una din cele mai importante din cadrul companiei, astfel este necesar ca fiecare </w:t>
      </w:r>
      <w:r w:rsidR="006663F9">
        <w:rPr>
          <w:rFonts w:ascii="Times New Roman" w:hAnsi="Times New Roman" w:cs="Times New Roman"/>
          <w:sz w:val="24"/>
          <w:szCs w:val="24"/>
          <w:lang w:val="ro-RO"/>
        </w:rPr>
        <w:t>ofițer de credit</w:t>
      </w:r>
      <w:r w:rsidRPr="00F11F76">
        <w:rPr>
          <w:rFonts w:ascii="Times New Roman" w:hAnsi="Times New Roman" w:cs="Times New Roman"/>
          <w:sz w:val="24"/>
          <w:szCs w:val="24"/>
          <w:lang w:val="ro-RO"/>
        </w:rPr>
        <w:t xml:space="preserve"> să tindă spre dezvoltarea continuă și să participe în mod regulat la promovarea imaginii companiei și atragerii clienților.</w:t>
      </w:r>
    </w:p>
    <w:p w14:paraId="51FA0C59"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Atragerea noilor clienți poate fi efectuată prin mai multe metode și anume:</w:t>
      </w:r>
    </w:p>
    <w:p w14:paraId="00B889DA"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Telefon, se apelează clienții care au avut istorie creditară în Companie și care au fost responsabili și nu au avut întârzieri;</w:t>
      </w:r>
    </w:p>
    <w:p w14:paraId="428D29AA"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Facebook- în mod activ să răspundă la mesajele primite la adresa companiei, despre produsele oferite, termini, condiții etc.;</w:t>
      </w:r>
    </w:p>
    <w:p w14:paraId="3C8444D0"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Recomandări primite de către alți clienți.</w:t>
      </w:r>
    </w:p>
    <w:p w14:paraId="3950ADA3" w14:textId="77777777" w:rsidR="00CD218B" w:rsidRPr="00F11F76" w:rsidRDefault="00CD218B" w:rsidP="00CD218B">
      <w:pPr>
        <w:pStyle w:val="a5"/>
        <w:ind w:left="360"/>
        <w:jc w:val="both"/>
        <w:rPr>
          <w:rFonts w:ascii="Times New Roman" w:hAnsi="Times New Roman" w:cs="Times New Roman"/>
          <w:sz w:val="24"/>
          <w:szCs w:val="24"/>
          <w:lang w:val="ro-RO"/>
        </w:rPr>
      </w:pPr>
    </w:p>
    <w:p w14:paraId="67222A64"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Completarea și analiza cererii</w:t>
      </w:r>
    </w:p>
    <w:p w14:paraId="24C138EA"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Pentru ca clientul să beneficieze de un împrumut în cadrul companiei este necesar să completeze cererea online sau în oficiul companiei. Cerer</w:t>
      </w:r>
      <w:r>
        <w:rPr>
          <w:rFonts w:ascii="Times New Roman" w:hAnsi="Times New Roman" w:cs="Times New Roman"/>
          <w:sz w:val="24"/>
          <w:szCs w:val="24"/>
          <w:lang w:val="ro-RO"/>
        </w:rPr>
        <w:t>ea</w:t>
      </w:r>
      <w:r w:rsidRPr="00F11F76">
        <w:rPr>
          <w:rFonts w:ascii="Times New Roman" w:hAnsi="Times New Roman" w:cs="Times New Roman"/>
          <w:sz w:val="24"/>
          <w:szCs w:val="24"/>
          <w:lang w:val="ro-RO"/>
        </w:rPr>
        <w:t xml:space="preserve"> conține următoarele criterii:</w:t>
      </w:r>
    </w:p>
    <w:p w14:paraId="23B122C8"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lastRenderedPageBreak/>
        <w:t>-</w:t>
      </w:r>
      <w:r w:rsidRPr="00F11F76">
        <w:rPr>
          <w:rFonts w:ascii="Times New Roman" w:hAnsi="Times New Roman" w:cs="Times New Roman"/>
          <w:sz w:val="24"/>
          <w:szCs w:val="24"/>
          <w:lang w:val="ro-RO"/>
        </w:rPr>
        <w:tab/>
        <w:t>Date personale (nume, prenume, patronim);</w:t>
      </w:r>
    </w:p>
    <w:p w14:paraId="5D9007DB"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Data, luna, anul nașterii;</w:t>
      </w:r>
    </w:p>
    <w:p w14:paraId="798A350C"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IDNP, data eliberării, seria, data de valabilitate;</w:t>
      </w:r>
    </w:p>
    <w:p w14:paraId="4621FB0E"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Reședința;</w:t>
      </w:r>
    </w:p>
    <w:p w14:paraId="20A91EEE"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 xml:space="preserve">Număr de contact; </w:t>
      </w:r>
    </w:p>
    <w:p w14:paraId="131457F2"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Cheltuieli (chirie, credite);</w:t>
      </w:r>
    </w:p>
    <w:p w14:paraId="0E7E9D55"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Proprietăți (bunuri imobile sau mobile);</w:t>
      </w:r>
    </w:p>
    <w:p w14:paraId="2A66851F"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Locul de muncă, profesia, salariul;</w:t>
      </w:r>
    </w:p>
    <w:p w14:paraId="3A0DB56D"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Alte venituri (remitențe, pensii);</w:t>
      </w:r>
    </w:p>
    <w:p w14:paraId="3AF5F528"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w:t>
      </w:r>
      <w:r w:rsidRPr="00F11F76">
        <w:rPr>
          <w:rFonts w:ascii="Times New Roman" w:hAnsi="Times New Roman" w:cs="Times New Roman"/>
          <w:sz w:val="24"/>
          <w:szCs w:val="24"/>
          <w:lang w:val="ro-RO"/>
        </w:rPr>
        <w:tab/>
        <w:t>3 persoane de contact.</w:t>
      </w:r>
    </w:p>
    <w:p w14:paraId="08CAE237" w14:textId="77777777" w:rsidR="00CD218B" w:rsidRPr="00F11F76"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Se face în urma analizei clientului, în dependență de mărimea veniturilor, cheltuielilor pe care le are constant, dacă are credite active și care sunt ratele pentru creditele date. </w:t>
      </w:r>
    </w:p>
    <w:p w14:paraId="6A5513EC" w14:textId="20B84EBB" w:rsidR="00CD218B" w:rsidRPr="00F11F76" w:rsidRDefault="006663F9" w:rsidP="00CD218B">
      <w:pPr>
        <w:pStyle w:val="a5"/>
        <w:ind w:left="360"/>
        <w:jc w:val="both"/>
        <w:rPr>
          <w:rFonts w:ascii="Times New Roman" w:hAnsi="Times New Roman" w:cs="Times New Roman"/>
          <w:sz w:val="24"/>
          <w:szCs w:val="24"/>
          <w:lang w:val="ro-RO"/>
        </w:rPr>
      </w:pPr>
      <w:r>
        <w:rPr>
          <w:rFonts w:ascii="Times New Roman" w:hAnsi="Times New Roman" w:cs="Times New Roman"/>
          <w:sz w:val="24"/>
          <w:szCs w:val="24"/>
          <w:lang w:val="ro-RO"/>
        </w:rPr>
        <w:t>Ofițerul de credite</w:t>
      </w:r>
      <w:r w:rsidR="00CD218B" w:rsidRPr="00F11F76">
        <w:rPr>
          <w:rFonts w:ascii="Times New Roman" w:hAnsi="Times New Roman" w:cs="Times New Roman"/>
          <w:sz w:val="24"/>
          <w:szCs w:val="24"/>
          <w:lang w:val="ro-RO"/>
        </w:rPr>
        <w:t xml:space="preserve"> va evalua voința clientului de a rambursa expunerea de credit, reieșind din caracterul clientului, precum și situația socială a familiei acestuia.</w:t>
      </w:r>
    </w:p>
    <w:p w14:paraId="5CEA2A8F" w14:textId="77777777" w:rsidR="00CD218B" w:rsidRPr="00F11F76" w:rsidRDefault="00CD218B" w:rsidP="00CD218B">
      <w:pPr>
        <w:pStyle w:val="a5"/>
        <w:ind w:left="360"/>
        <w:jc w:val="both"/>
        <w:rPr>
          <w:rFonts w:ascii="Times New Roman" w:hAnsi="Times New Roman" w:cs="Times New Roman"/>
          <w:sz w:val="24"/>
          <w:szCs w:val="24"/>
          <w:lang w:val="ro-RO"/>
        </w:rPr>
      </w:pPr>
    </w:p>
    <w:p w14:paraId="1E6FAA62" w14:textId="77777777" w:rsidR="00CD218B" w:rsidRPr="00F11F76" w:rsidRDefault="00CD218B" w:rsidP="002316B6">
      <w:pPr>
        <w:pStyle w:val="a5"/>
        <w:numPr>
          <w:ilvl w:val="1"/>
          <w:numId w:val="46"/>
        </w:numPr>
        <w:contextualSpacing/>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Adoptarea deciziei</w:t>
      </w:r>
    </w:p>
    <w:p w14:paraId="3CE843CC" w14:textId="56B540C4" w:rsidR="00CD218B" w:rsidRPr="0085551C" w:rsidRDefault="00CD218B" w:rsidP="00CD218B">
      <w:pPr>
        <w:pStyle w:val="a5"/>
        <w:ind w:left="360"/>
        <w:jc w:val="both"/>
        <w:rPr>
          <w:rFonts w:ascii="Times New Roman" w:hAnsi="Times New Roman" w:cs="Times New Roman"/>
          <w:sz w:val="24"/>
          <w:szCs w:val="24"/>
          <w:lang w:val="ro-RO"/>
        </w:rPr>
      </w:pPr>
      <w:r w:rsidRPr="00F11F76">
        <w:rPr>
          <w:rFonts w:ascii="Times New Roman" w:hAnsi="Times New Roman" w:cs="Times New Roman"/>
          <w:sz w:val="24"/>
          <w:szCs w:val="24"/>
          <w:lang w:val="ro-RO"/>
        </w:rPr>
        <w:t xml:space="preserve">Decizia privind acordarea unui credit se adoptă după verificările efectuate. Decizia o poate lua </w:t>
      </w:r>
      <w:r w:rsidR="006663F9">
        <w:rPr>
          <w:rFonts w:ascii="Times New Roman" w:hAnsi="Times New Roman" w:cs="Times New Roman"/>
          <w:sz w:val="24"/>
          <w:szCs w:val="24"/>
          <w:lang w:val="ro-RO"/>
        </w:rPr>
        <w:t>ofițerul de credit</w:t>
      </w:r>
      <w:r w:rsidRPr="00F11F76">
        <w:rPr>
          <w:rFonts w:ascii="Times New Roman" w:hAnsi="Times New Roman" w:cs="Times New Roman"/>
          <w:sz w:val="24"/>
          <w:szCs w:val="24"/>
          <w:lang w:val="ro-RO"/>
        </w:rPr>
        <w:t xml:space="preserve"> care a analizat cererea clientului</w:t>
      </w:r>
      <w:r w:rsidR="006663F9">
        <w:rPr>
          <w:rFonts w:ascii="Times New Roman" w:hAnsi="Times New Roman" w:cs="Times New Roman"/>
          <w:sz w:val="24"/>
          <w:szCs w:val="24"/>
          <w:lang w:val="ro-RO"/>
        </w:rPr>
        <w:t xml:space="preserve">, în cazul ca suma creditului este pînă la 10 000 (zece mii) lei </w:t>
      </w:r>
      <w:r w:rsidRPr="00F11F76">
        <w:rPr>
          <w:rFonts w:ascii="Times New Roman" w:hAnsi="Times New Roman" w:cs="Times New Roman"/>
          <w:sz w:val="24"/>
          <w:szCs w:val="24"/>
          <w:lang w:val="ro-RO"/>
        </w:rPr>
        <w:t>. În cazul în care este vorba de o sumă mai mare</w:t>
      </w:r>
      <w:r w:rsidR="006663F9">
        <w:rPr>
          <w:rFonts w:ascii="Times New Roman" w:hAnsi="Times New Roman" w:cs="Times New Roman"/>
          <w:sz w:val="24"/>
          <w:szCs w:val="24"/>
          <w:lang w:val="ro-RO"/>
        </w:rPr>
        <w:t xml:space="preserve"> de 10 000 (zece mii) lei</w:t>
      </w:r>
      <w:r w:rsidRPr="00F11F76">
        <w:rPr>
          <w:rFonts w:ascii="Times New Roman" w:hAnsi="Times New Roman" w:cs="Times New Roman"/>
          <w:sz w:val="24"/>
          <w:szCs w:val="24"/>
          <w:lang w:val="ro-RO"/>
        </w:rPr>
        <w:t xml:space="preserve">, </w:t>
      </w:r>
      <w:r w:rsidR="006663F9">
        <w:rPr>
          <w:rFonts w:ascii="Times New Roman" w:hAnsi="Times New Roman" w:cs="Times New Roman"/>
          <w:sz w:val="24"/>
          <w:szCs w:val="24"/>
          <w:lang w:val="ro-RO"/>
        </w:rPr>
        <w:t>decizia o ia Administratorul</w:t>
      </w:r>
      <w:r w:rsidRPr="00F11F76">
        <w:rPr>
          <w:rFonts w:ascii="Times New Roman" w:hAnsi="Times New Roman" w:cs="Times New Roman"/>
          <w:sz w:val="24"/>
          <w:szCs w:val="24"/>
          <w:lang w:val="ro-RO"/>
        </w:rPr>
        <w:t xml:space="preserve">. Ulterior </w:t>
      </w:r>
      <w:r w:rsidR="006663F9">
        <w:rPr>
          <w:rFonts w:ascii="Times New Roman" w:hAnsi="Times New Roman" w:cs="Times New Roman"/>
          <w:sz w:val="24"/>
          <w:szCs w:val="24"/>
          <w:lang w:val="ro-RO"/>
        </w:rPr>
        <w:t>ofițerul de credite</w:t>
      </w:r>
      <w:r w:rsidRPr="00F11F76">
        <w:rPr>
          <w:rFonts w:ascii="Times New Roman" w:hAnsi="Times New Roman" w:cs="Times New Roman"/>
          <w:sz w:val="24"/>
          <w:szCs w:val="24"/>
          <w:lang w:val="ro-RO"/>
        </w:rPr>
        <w:t xml:space="preserve"> se convinge că Solicitantul corespunde tuturor criteriilor de eligibilitate a </w:t>
      </w:r>
      <w:r w:rsidR="006663F9">
        <w:rPr>
          <w:rFonts w:ascii="Times New Roman" w:hAnsi="Times New Roman" w:cs="Times New Roman"/>
          <w:sz w:val="24"/>
          <w:szCs w:val="24"/>
          <w:lang w:val="ro-RO"/>
        </w:rPr>
        <w:t>Organizației</w:t>
      </w:r>
      <w:r w:rsidRPr="00F11F76">
        <w:rPr>
          <w:rFonts w:ascii="Times New Roman" w:hAnsi="Times New Roman" w:cs="Times New Roman"/>
          <w:sz w:val="24"/>
          <w:szCs w:val="24"/>
          <w:lang w:val="ro-RO"/>
        </w:rPr>
        <w:t xml:space="preserve"> și nu vor apărea probleme sau oricare alte impedimente la rambursarea lunară sau completă a împrumutului</w:t>
      </w:r>
    </w:p>
    <w:p w14:paraId="357DCCEA" w14:textId="77777777" w:rsidR="00CD218B" w:rsidRPr="00F11F76" w:rsidRDefault="00CD218B" w:rsidP="00CD218B">
      <w:pPr>
        <w:pStyle w:val="a5"/>
        <w:ind w:left="540"/>
        <w:jc w:val="both"/>
        <w:rPr>
          <w:rFonts w:ascii="Times New Roman" w:hAnsi="Times New Roman" w:cs="Times New Roman"/>
          <w:sz w:val="24"/>
          <w:szCs w:val="24"/>
          <w:lang w:val="ro-RO"/>
        </w:rPr>
      </w:pPr>
    </w:p>
    <w:p w14:paraId="4179C6D1" w14:textId="77777777" w:rsidR="00CD218B" w:rsidRPr="00047DB0" w:rsidRDefault="00CD218B" w:rsidP="00047DB0">
      <w:pPr>
        <w:jc w:val="both"/>
        <w:rPr>
          <w:rFonts w:ascii="Times New Roman" w:hAnsi="Times New Roman" w:cs="Times New Roman"/>
          <w:color w:val="333333"/>
          <w:sz w:val="24"/>
          <w:szCs w:val="24"/>
          <w:shd w:val="clear" w:color="auto" w:fill="FFFFFF"/>
          <w:lang w:val="ro-RO"/>
        </w:rPr>
      </w:pPr>
    </w:p>
    <w:p w14:paraId="1D1029A4" w14:textId="013B0665" w:rsidR="002116F8" w:rsidRPr="0085551C" w:rsidRDefault="002316B6" w:rsidP="005678F6">
      <w:pPr>
        <w:pStyle w:val="1"/>
        <w:rPr>
          <w:sz w:val="24"/>
          <w:szCs w:val="24"/>
          <w:lang w:val="ro-RO"/>
        </w:rPr>
      </w:pPr>
      <w:r>
        <w:rPr>
          <w:b/>
          <w:lang w:val="ro-RO"/>
        </w:rPr>
        <w:t xml:space="preserve">8 </w:t>
      </w:r>
      <w:r w:rsidR="005678F6" w:rsidRPr="0085551C">
        <w:rPr>
          <w:b/>
          <w:lang w:val="ro-RO"/>
        </w:rPr>
        <w:t xml:space="preserve"> </w:t>
      </w:r>
      <w:r w:rsidR="0081489C">
        <w:rPr>
          <w:b/>
          <w:lang w:val="ro-RO"/>
        </w:rPr>
        <w:t>Modalitățile</w:t>
      </w:r>
      <w:r w:rsidR="005678F6" w:rsidRPr="0085551C">
        <w:rPr>
          <w:b/>
          <w:lang w:val="ro-RO"/>
        </w:rPr>
        <w:t xml:space="preserve"> de</w:t>
      </w:r>
      <w:r w:rsidR="002116F8" w:rsidRPr="0085551C">
        <w:rPr>
          <w:b/>
          <w:lang w:val="ro-RO"/>
        </w:rPr>
        <w:t xml:space="preserve"> garantare </w:t>
      </w:r>
      <w:r w:rsidR="0081489C">
        <w:rPr>
          <w:b/>
          <w:lang w:val="ro-RO"/>
        </w:rPr>
        <w:t xml:space="preserve">de către client </w:t>
      </w:r>
      <w:r w:rsidR="002116F8" w:rsidRPr="0085551C">
        <w:rPr>
          <w:b/>
          <w:lang w:val="ro-RO"/>
        </w:rPr>
        <w:t>a rambursării creditelor</w:t>
      </w:r>
    </w:p>
    <w:p w14:paraId="101A429C" w14:textId="77777777" w:rsidR="002116F8" w:rsidRPr="0085551C" w:rsidRDefault="002116F8" w:rsidP="0057081E">
      <w:pPr>
        <w:jc w:val="both"/>
        <w:rPr>
          <w:rFonts w:ascii="Times New Roman" w:hAnsi="Times New Roman" w:cs="Times New Roman"/>
          <w:sz w:val="24"/>
          <w:szCs w:val="24"/>
          <w:lang w:val="ro-RO"/>
        </w:rPr>
      </w:pPr>
    </w:p>
    <w:p w14:paraId="5A7A1FD4" w14:textId="17A05AFE"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16F8" w:rsidRPr="0085551C">
        <w:rPr>
          <w:rFonts w:ascii="Times New Roman" w:hAnsi="Times New Roman" w:cs="Times New Roman"/>
          <w:sz w:val="24"/>
          <w:szCs w:val="24"/>
          <w:lang w:val="ro-RO"/>
        </w:rPr>
        <w:t>.1.</w:t>
      </w:r>
      <w:r w:rsidR="001139B6" w:rsidRPr="0085551C">
        <w:rPr>
          <w:rFonts w:ascii="Times New Roman" w:hAnsi="Times New Roman" w:cs="Times New Roman"/>
          <w:sz w:val="24"/>
          <w:szCs w:val="24"/>
          <w:lang w:val="ro-RO"/>
        </w:rPr>
        <w:t xml:space="preserve"> </w:t>
      </w:r>
      <w:r w:rsidR="002116F8" w:rsidRPr="0085551C">
        <w:rPr>
          <w:rFonts w:ascii="Times New Roman" w:hAnsi="Times New Roman" w:cs="Times New Roman"/>
          <w:sz w:val="24"/>
          <w:szCs w:val="24"/>
          <w:lang w:val="ro-RO"/>
        </w:rPr>
        <w:t>În scopul asigurării rambursării  creditelor acordate și plăților aferente, de rând cu cercetarea și evaluarea surselor primare de rambursare a creditelor, Organizația utilizează și surse secundare de rambursare a creditelor acordate sub formă de:</w:t>
      </w:r>
    </w:p>
    <w:p w14:paraId="1A23FAF5" w14:textId="77777777" w:rsidR="002116F8" w:rsidRPr="0085551C" w:rsidRDefault="002116F8" w:rsidP="0057081E">
      <w:pPr>
        <w:pStyle w:val="a5"/>
        <w:numPr>
          <w:ilvl w:val="0"/>
          <w:numId w:val="1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Gaj – bunuri imobile ( ipotecă );</w:t>
      </w:r>
    </w:p>
    <w:p w14:paraId="715F54E7" w14:textId="77777777" w:rsidR="002116F8" w:rsidRPr="0085551C" w:rsidRDefault="002116F8" w:rsidP="0057081E">
      <w:pPr>
        <w:pStyle w:val="a5"/>
        <w:numPr>
          <w:ilvl w:val="0"/>
          <w:numId w:val="1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Gaj – bunuri mobile fără deposedare: bunurile care rămân în posesia debitorului gajist;</w:t>
      </w:r>
    </w:p>
    <w:p w14:paraId="1DB1B0CF" w14:textId="77777777" w:rsidR="002116F8" w:rsidRPr="0085551C" w:rsidRDefault="001139B6" w:rsidP="0057081E">
      <w:pPr>
        <w:pStyle w:val="a5"/>
        <w:numPr>
          <w:ilvl w:val="0"/>
          <w:numId w:val="1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lastRenderedPageBreak/>
        <w:t>F</w:t>
      </w:r>
      <w:r w:rsidR="002116F8" w:rsidRPr="0085551C">
        <w:rPr>
          <w:rFonts w:ascii="Times New Roman" w:hAnsi="Times New Roman" w:cs="Times New Roman"/>
          <w:sz w:val="24"/>
          <w:szCs w:val="24"/>
          <w:lang w:val="ro-RO"/>
        </w:rPr>
        <w:t>idejusiuni acordate de terțe persoane care dispun de mijloace suficiente pentru a executa obligațiile aferente creditului acordat;</w:t>
      </w:r>
    </w:p>
    <w:p w14:paraId="44D8A42E" w14:textId="77777777" w:rsidR="002116F8" w:rsidRPr="0085551C" w:rsidRDefault="002116F8" w:rsidP="0057081E">
      <w:pPr>
        <w:pStyle w:val="a5"/>
        <w:numPr>
          <w:ilvl w:val="0"/>
          <w:numId w:val="1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Alte forme de asigurare prevăzute de legislația în vigoare a Republicii Moldova.</w:t>
      </w:r>
    </w:p>
    <w:p w14:paraId="6F212C51" w14:textId="2782A81F"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8.2</w:t>
      </w:r>
      <w:r w:rsidR="002116F8" w:rsidRPr="0085551C">
        <w:rPr>
          <w:rFonts w:ascii="Times New Roman" w:hAnsi="Times New Roman" w:cs="Times New Roman"/>
          <w:sz w:val="24"/>
          <w:szCs w:val="24"/>
          <w:lang w:val="ro-RO"/>
        </w:rPr>
        <w:t>. În cazul gajului bunurilor mobile fără deposedare</w:t>
      </w:r>
      <w:r w:rsidR="0057081E" w:rsidRPr="0085551C">
        <w:rPr>
          <w:rFonts w:ascii="Times New Roman" w:hAnsi="Times New Roman" w:cs="Times New Roman"/>
          <w:sz w:val="24"/>
          <w:szCs w:val="24"/>
          <w:lang w:val="ro-RO"/>
        </w:rPr>
        <w:t>a</w:t>
      </w:r>
      <w:r w:rsidR="002116F8" w:rsidRPr="0085551C">
        <w:rPr>
          <w:rFonts w:ascii="Times New Roman" w:hAnsi="Times New Roman" w:cs="Times New Roman"/>
          <w:sz w:val="24"/>
          <w:szCs w:val="24"/>
          <w:lang w:val="ro-RO"/>
        </w:rPr>
        <w:t xml:space="preserve"> obiectului gajului rămâne la Debitorul gajist sau la o terță persoană, care acționează din numele debitorului gajist. Conform contractului încheiat între debitorul gajist și organizație, obiectul gajului poate rămâne la debitorul gajist sigilat și închuiat,</w:t>
      </w:r>
      <w:r w:rsidR="0085551C" w:rsidRPr="0085551C">
        <w:rPr>
          <w:rFonts w:ascii="Times New Roman" w:hAnsi="Times New Roman" w:cs="Times New Roman"/>
          <w:sz w:val="24"/>
          <w:szCs w:val="24"/>
          <w:lang w:val="ro-RO"/>
        </w:rPr>
        <w:t xml:space="preserve"> </w:t>
      </w:r>
      <w:r w:rsidR="002116F8" w:rsidRPr="0085551C">
        <w:rPr>
          <w:rFonts w:ascii="Times New Roman" w:hAnsi="Times New Roman" w:cs="Times New Roman"/>
          <w:sz w:val="24"/>
          <w:szCs w:val="24"/>
          <w:lang w:val="ro-RO"/>
        </w:rPr>
        <w:t>există posibilitatea păstrării obiectul gajului la debitorul gajist după marcare lui cu semn care denotă gajarea lui. În ambele cazuri debitorul este obligat să prezinte toate documentele necesare ,referitoare la asigurare.</w:t>
      </w:r>
    </w:p>
    <w:p w14:paraId="66AE0DA5" w14:textId="6B1F2C2A"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8.3</w:t>
      </w:r>
      <w:r w:rsidR="002116F8" w:rsidRPr="0085551C">
        <w:rPr>
          <w:rFonts w:ascii="Times New Roman" w:hAnsi="Times New Roman" w:cs="Times New Roman"/>
          <w:sz w:val="24"/>
          <w:szCs w:val="24"/>
          <w:lang w:val="ro-RO"/>
        </w:rPr>
        <w:t xml:space="preserve">. În cazul gajului cu deposedare, bunul gajat se păstrează la Organizație sau la o terță persoană, care  acționează în numele Organizației. </w:t>
      </w:r>
    </w:p>
    <w:p w14:paraId="3E4E5446" w14:textId="6A52DCE8"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8.4</w:t>
      </w:r>
      <w:r w:rsidR="002116F8" w:rsidRPr="0085551C">
        <w:rPr>
          <w:rFonts w:ascii="Times New Roman" w:hAnsi="Times New Roman" w:cs="Times New Roman"/>
          <w:sz w:val="24"/>
          <w:szCs w:val="24"/>
          <w:lang w:val="ro-RO"/>
        </w:rPr>
        <w:t xml:space="preserve">. Fidejusorul este obligat să prezinte Organizației toate documentele necesare, care confirmă solvabilitatea lui ( copia carnetului de muncă, adeverință privind salariul, acte care atestă dreptul de proprietate asupra bunurilor imobile și mobile,etc) </w:t>
      </w:r>
    </w:p>
    <w:p w14:paraId="5E03D965" w14:textId="39CC7183"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8.5</w:t>
      </w:r>
      <w:r w:rsidR="002116F8" w:rsidRPr="0085551C">
        <w:rPr>
          <w:rFonts w:ascii="Times New Roman" w:hAnsi="Times New Roman" w:cs="Times New Roman"/>
          <w:sz w:val="24"/>
          <w:szCs w:val="24"/>
          <w:lang w:val="ro-RO"/>
        </w:rPr>
        <w:t xml:space="preserve">. În scopul minimizării riscului Organizația poate folosi concomitent câteva forme de asigurare a creditului. </w:t>
      </w:r>
    </w:p>
    <w:p w14:paraId="54B7DAF8" w14:textId="06E580C6"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8.6</w:t>
      </w:r>
      <w:r w:rsidR="002116F8" w:rsidRPr="0085551C">
        <w:rPr>
          <w:rFonts w:ascii="Times New Roman" w:hAnsi="Times New Roman" w:cs="Times New Roman"/>
          <w:sz w:val="24"/>
          <w:szCs w:val="24"/>
          <w:lang w:val="ro-RO"/>
        </w:rPr>
        <w:t xml:space="preserve">. Un singur mijloc de asigurare poate să asigure câteva obligațiuni diferite ale unuia sau ale mai multor Debitori conform diferitor Contracte de credit, cu condiția că suma garanțiilor este suficientă pentru asigurarea acestor obligațiuni. </w:t>
      </w:r>
    </w:p>
    <w:p w14:paraId="52F996E1" w14:textId="2E017FD5" w:rsidR="002116F8" w:rsidRPr="0085551C" w:rsidRDefault="002316B6" w:rsidP="0057081E">
      <w:pPr>
        <w:pStyle w:val="a5"/>
        <w:ind w:left="45"/>
        <w:jc w:val="both"/>
        <w:rPr>
          <w:rFonts w:ascii="Times New Roman" w:hAnsi="Times New Roman" w:cs="Times New Roman"/>
          <w:sz w:val="24"/>
          <w:szCs w:val="24"/>
          <w:lang w:val="ro-RO"/>
        </w:rPr>
      </w:pPr>
      <w:r>
        <w:rPr>
          <w:rFonts w:ascii="Times New Roman" w:hAnsi="Times New Roman" w:cs="Times New Roman"/>
          <w:sz w:val="24"/>
          <w:szCs w:val="24"/>
          <w:lang w:val="ro-RO"/>
        </w:rPr>
        <w:t>8.7</w:t>
      </w:r>
      <w:r w:rsidR="002116F8" w:rsidRPr="0085551C">
        <w:rPr>
          <w:rFonts w:ascii="Times New Roman" w:hAnsi="Times New Roman" w:cs="Times New Roman"/>
          <w:sz w:val="24"/>
          <w:szCs w:val="24"/>
          <w:lang w:val="ro-RO"/>
        </w:rPr>
        <w:t xml:space="preserve">. Tipurile de asigurare a creditelor sunt stabilite în p. 6.1. al prezentului Regulament, de legislația în vigoare și în actele normative interne. Valoarea maximă a creditelor acordate este apreciată în dependență de veniturile personale/altor membri ai familiei solicitantului – dacă locuiesc împreună și gradul de asigurare ( primară și/sau secundară) a creditului (pentru creditele asigurate). Valoarea maximă a creditului acordat va fi determinată </w:t>
      </w:r>
      <w:r w:rsidR="0081489C">
        <w:rPr>
          <w:rFonts w:ascii="Times New Roman" w:hAnsi="Times New Roman" w:cs="Times New Roman"/>
          <w:sz w:val="24"/>
          <w:szCs w:val="24"/>
          <w:lang w:val="ro-RO"/>
        </w:rPr>
        <w:t>de Administrator.</w:t>
      </w:r>
    </w:p>
    <w:p w14:paraId="4C1E0CCE" w14:textId="77777777" w:rsidR="002116F8" w:rsidRPr="0085551C" w:rsidRDefault="002116F8" w:rsidP="0057081E">
      <w:pPr>
        <w:pStyle w:val="a5"/>
        <w:numPr>
          <w:ilvl w:val="0"/>
          <w:numId w:val="33"/>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Debitorul ipotecar este obligat să asigure obiectul ipotecii în fiecare an în beneficiul Organizației la valoarea de înlocuire, împotriva tuturor riscurilor de pieire sau deteriorare fortuită, la compania de asigurare, convenită cu Organizația, până la onorarea integrală a obligațiunilor contractual de către Debitor față de Organizație. </w:t>
      </w:r>
    </w:p>
    <w:p w14:paraId="5E2DBE1F" w14:textId="77777777" w:rsidR="002116F8" w:rsidRPr="0085551C" w:rsidRDefault="002116F8" w:rsidP="0057081E">
      <w:pPr>
        <w:pStyle w:val="a5"/>
        <w:numPr>
          <w:ilvl w:val="0"/>
          <w:numId w:val="33"/>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Debitorul gajist este obligat/ă de regulă să asigure bunurile mobile în beneficiul Organizației împotriva tuturor riscurilor de pieire sau deteriorare fortuită. Asigurarea este efectuată în cuantumul valorii depline a bunului gajat, conform estimărilor făcute cu acordul părților la gajarea bunului. </w:t>
      </w:r>
    </w:p>
    <w:p w14:paraId="1BE391FE" w14:textId="249F2781" w:rsidR="002116F8" w:rsidRPr="0085551C" w:rsidRDefault="002316B6" w:rsidP="0057081E">
      <w:pPr>
        <w:pStyle w:val="a5"/>
        <w:ind w:left="0"/>
        <w:jc w:val="both"/>
        <w:rPr>
          <w:rFonts w:ascii="Times New Roman" w:hAnsi="Times New Roman" w:cs="Times New Roman"/>
          <w:sz w:val="24"/>
          <w:szCs w:val="24"/>
          <w:lang w:val="ro-RO"/>
        </w:rPr>
      </w:pPr>
      <w:r>
        <w:rPr>
          <w:rFonts w:ascii="Times New Roman" w:hAnsi="Times New Roman" w:cs="Times New Roman"/>
          <w:sz w:val="24"/>
          <w:szCs w:val="24"/>
          <w:lang w:val="ro-RO"/>
        </w:rPr>
        <w:t>8.8</w:t>
      </w:r>
      <w:r w:rsidR="002116F8" w:rsidRPr="0085551C">
        <w:rPr>
          <w:rFonts w:ascii="Times New Roman" w:hAnsi="Times New Roman" w:cs="Times New Roman"/>
          <w:sz w:val="24"/>
          <w:szCs w:val="24"/>
          <w:lang w:val="ro-RO"/>
        </w:rPr>
        <w:t>. Organizația va cere</w:t>
      </w:r>
      <w:r w:rsidR="0081489C">
        <w:rPr>
          <w:rFonts w:ascii="Times New Roman" w:hAnsi="Times New Roman" w:cs="Times New Roman"/>
          <w:sz w:val="24"/>
          <w:szCs w:val="24"/>
          <w:lang w:val="ro-RO"/>
        </w:rPr>
        <w:t>, de regulă</w:t>
      </w:r>
      <w:r w:rsidR="002116F8" w:rsidRPr="0085551C">
        <w:rPr>
          <w:rFonts w:ascii="Times New Roman" w:hAnsi="Times New Roman" w:cs="Times New Roman"/>
          <w:sz w:val="24"/>
          <w:szCs w:val="24"/>
          <w:lang w:val="ro-RO"/>
        </w:rPr>
        <w:t xml:space="preserve"> asigurarea bunurilor gajate în favoarea ei. </w:t>
      </w:r>
    </w:p>
    <w:p w14:paraId="568AA961" w14:textId="704A4FE9" w:rsidR="007C69C2" w:rsidRPr="0085551C" w:rsidRDefault="007C69C2" w:rsidP="002316B6">
      <w:pPr>
        <w:pStyle w:val="1"/>
        <w:numPr>
          <w:ilvl w:val="0"/>
          <w:numId w:val="47"/>
        </w:numPr>
        <w:rPr>
          <w:b/>
          <w:lang w:val="ro-RO"/>
        </w:rPr>
      </w:pPr>
      <w:r w:rsidRPr="0085551C">
        <w:rPr>
          <w:b/>
          <w:lang w:val="ro-RO"/>
        </w:rPr>
        <w:t>Monitorizarea creditului</w:t>
      </w:r>
    </w:p>
    <w:p w14:paraId="2090C409" w14:textId="77777777" w:rsidR="003C478B" w:rsidRPr="0085551C" w:rsidRDefault="003C478B" w:rsidP="003C478B">
      <w:pPr>
        <w:rPr>
          <w:rFonts w:ascii="Times New Roman" w:hAnsi="Times New Roman" w:cs="Times New Roman"/>
          <w:sz w:val="24"/>
          <w:szCs w:val="24"/>
          <w:lang w:val="ro-RO"/>
        </w:rPr>
      </w:pPr>
    </w:p>
    <w:p w14:paraId="6CBD3FEB" w14:textId="7DC1CF8A" w:rsidR="003C478B" w:rsidRPr="002316B6" w:rsidRDefault="003C478B" w:rsidP="002316B6">
      <w:pPr>
        <w:pStyle w:val="a5"/>
        <w:numPr>
          <w:ilvl w:val="1"/>
          <w:numId w:val="49"/>
        </w:numPr>
        <w:jc w:val="both"/>
        <w:rPr>
          <w:rFonts w:ascii="Times New Roman" w:hAnsi="Times New Roman" w:cs="Times New Roman"/>
          <w:sz w:val="24"/>
          <w:szCs w:val="24"/>
          <w:lang w:val="ro-RO"/>
        </w:rPr>
      </w:pPr>
      <w:r w:rsidRPr="002316B6">
        <w:rPr>
          <w:rFonts w:ascii="Times New Roman" w:hAnsi="Times New Roman" w:cs="Times New Roman"/>
          <w:sz w:val="24"/>
          <w:szCs w:val="24"/>
          <w:lang w:val="ro-RO"/>
        </w:rPr>
        <w:t xml:space="preserve">Monitorizarea creditului se efectuează de către </w:t>
      </w:r>
      <w:r w:rsidR="00A52CC2" w:rsidRPr="002316B6">
        <w:rPr>
          <w:rFonts w:ascii="Times New Roman" w:hAnsi="Times New Roman" w:cs="Times New Roman"/>
          <w:sz w:val="24"/>
          <w:szCs w:val="24"/>
          <w:lang w:val="ro-RO"/>
        </w:rPr>
        <w:t>ofițerul de credit al</w:t>
      </w:r>
      <w:r w:rsidRPr="002316B6">
        <w:rPr>
          <w:rFonts w:ascii="Times New Roman" w:hAnsi="Times New Roman" w:cs="Times New Roman"/>
          <w:sz w:val="24"/>
          <w:szCs w:val="24"/>
          <w:lang w:val="ro-RO"/>
        </w:rPr>
        <w:t xml:space="preserve"> Organizației.</w:t>
      </w:r>
    </w:p>
    <w:p w14:paraId="334A127B" w14:textId="457B2018" w:rsidR="003C478B" w:rsidRPr="002316B6" w:rsidRDefault="002316B6" w:rsidP="002316B6">
      <w:pPr>
        <w:pStyle w:val="a5"/>
        <w:numPr>
          <w:ilvl w:val="1"/>
          <w:numId w:val="49"/>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3C478B" w:rsidRPr="002316B6">
        <w:rPr>
          <w:rFonts w:ascii="Times New Roman" w:hAnsi="Times New Roman" w:cs="Times New Roman"/>
          <w:sz w:val="24"/>
          <w:szCs w:val="24"/>
          <w:lang w:val="ro-RO"/>
        </w:rPr>
        <w:t>Monitorizarea reprezintă controlul</w:t>
      </w:r>
      <w:r w:rsidR="00D05646" w:rsidRPr="002316B6">
        <w:rPr>
          <w:rFonts w:ascii="Times New Roman" w:hAnsi="Times New Roman" w:cs="Times New Roman"/>
          <w:sz w:val="24"/>
          <w:szCs w:val="24"/>
          <w:lang w:val="ro-RO"/>
        </w:rPr>
        <w:t xml:space="preserve"> </w:t>
      </w:r>
      <w:r w:rsidR="00491D3A" w:rsidRPr="002316B6">
        <w:rPr>
          <w:rFonts w:ascii="Times New Roman" w:hAnsi="Times New Roman" w:cs="Times New Roman"/>
          <w:sz w:val="24"/>
          <w:szCs w:val="24"/>
          <w:lang w:val="ro-RO"/>
        </w:rPr>
        <w:t>continuu al activității debitorului în vederea asigurării rambursării la termen a Creditului și plăților aferente acestuia și evaluarea stării Creditului.</w:t>
      </w:r>
    </w:p>
    <w:p w14:paraId="3BB3D91E" w14:textId="530D1D80" w:rsidR="00491D3A" w:rsidRPr="002316B6" w:rsidRDefault="00491D3A" w:rsidP="002316B6">
      <w:pPr>
        <w:pStyle w:val="a5"/>
        <w:numPr>
          <w:ilvl w:val="1"/>
          <w:numId w:val="49"/>
        </w:numPr>
        <w:jc w:val="both"/>
        <w:rPr>
          <w:rFonts w:ascii="Times New Roman" w:hAnsi="Times New Roman" w:cs="Times New Roman"/>
          <w:sz w:val="24"/>
          <w:szCs w:val="24"/>
          <w:lang w:val="ro-RO"/>
        </w:rPr>
      </w:pPr>
      <w:r w:rsidRPr="002316B6">
        <w:rPr>
          <w:rFonts w:ascii="Times New Roman" w:hAnsi="Times New Roman" w:cs="Times New Roman"/>
          <w:sz w:val="24"/>
          <w:szCs w:val="24"/>
          <w:lang w:val="ro-RO"/>
        </w:rPr>
        <w:t xml:space="preserve">Scopul monitorizării este cunoașterea în permanență a situației Debitorului pentru identificarea în portofoliul de credite al Organizației a creditelor problematice sau potențial problematice pentru Organizație și </w:t>
      </w:r>
      <w:r w:rsidR="0085551C" w:rsidRPr="002316B6">
        <w:rPr>
          <w:rFonts w:ascii="Times New Roman" w:hAnsi="Times New Roman" w:cs="Times New Roman"/>
          <w:sz w:val="24"/>
          <w:szCs w:val="24"/>
          <w:lang w:val="ro-RO"/>
        </w:rPr>
        <w:t>intervenirea</w:t>
      </w:r>
      <w:r w:rsidRPr="002316B6">
        <w:rPr>
          <w:rFonts w:ascii="Times New Roman" w:hAnsi="Times New Roman" w:cs="Times New Roman"/>
          <w:sz w:val="24"/>
          <w:szCs w:val="24"/>
          <w:lang w:val="ro-RO"/>
        </w:rPr>
        <w:t xml:space="preserve"> promptă și efectivă în soluționarea problemelor care apar/pot apărea. </w:t>
      </w:r>
    </w:p>
    <w:p w14:paraId="05A2AC70" w14:textId="77777777" w:rsidR="006321E8" w:rsidRPr="0085551C" w:rsidRDefault="006321E8" w:rsidP="002316B6">
      <w:pPr>
        <w:pStyle w:val="1"/>
        <w:numPr>
          <w:ilvl w:val="0"/>
          <w:numId w:val="49"/>
        </w:numPr>
        <w:rPr>
          <w:b/>
          <w:lang w:val="ro-RO"/>
        </w:rPr>
      </w:pPr>
      <w:r w:rsidRPr="0085551C">
        <w:rPr>
          <w:b/>
          <w:lang w:val="ro-RO"/>
        </w:rPr>
        <w:t>Procedura de rambursare a creditului</w:t>
      </w:r>
    </w:p>
    <w:p w14:paraId="4CBE0906" w14:textId="77777777" w:rsidR="006321E8" w:rsidRPr="0085551C" w:rsidRDefault="006321E8" w:rsidP="006321E8">
      <w:pPr>
        <w:rPr>
          <w:rFonts w:ascii="Times New Roman" w:hAnsi="Times New Roman" w:cs="Times New Roman"/>
          <w:sz w:val="24"/>
          <w:szCs w:val="24"/>
          <w:lang w:val="ro-RO"/>
        </w:rPr>
      </w:pPr>
    </w:p>
    <w:p w14:paraId="316CF7D5" w14:textId="77777777" w:rsidR="006321E8" w:rsidRPr="0085551C" w:rsidRDefault="006321E8"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Rambursarea creditului poate fi efectuată prin:</w:t>
      </w:r>
    </w:p>
    <w:p w14:paraId="3C6C7940" w14:textId="77777777" w:rsidR="006321E8" w:rsidRPr="0085551C" w:rsidRDefault="006321E8" w:rsidP="00087944">
      <w:pPr>
        <w:pStyle w:val="a5"/>
        <w:numPr>
          <w:ilvl w:val="0"/>
          <w:numId w:val="3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achitarea Creditului în termen;</w:t>
      </w:r>
    </w:p>
    <w:p w14:paraId="2874620B" w14:textId="77777777" w:rsidR="006321E8" w:rsidRPr="0085551C" w:rsidRDefault="006321E8" w:rsidP="00087944">
      <w:pPr>
        <w:pStyle w:val="a5"/>
        <w:numPr>
          <w:ilvl w:val="0"/>
          <w:numId w:val="3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achitarea anticipată a Creditului;</w:t>
      </w:r>
    </w:p>
    <w:p w14:paraId="13E21904" w14:textId="77777777" w:rsidR="006321E8" w:rsidRPr="0085551C" w:rsidRDefault="006321E8" w:rsidP="00087944">
      <w:pPr>
        <w:pStyle w:val="a5"/>
        <w:numPr>
          <w:ilvl w:val="0"/>
          <w:numId w:val="3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achitarea creditului din produsul </w:t>
      </w:r>
      <w:r w:rsidR="0085551C" w:rsidRPr="0085551C">
        <w:rPr>
          <w:rFonts w:ascii="Times New Roman" w:hAnsi="Times New Roman" w:cs="Times New Roman"/>
          <w:sz w:val="24"/>
          <w:szCs w:val="24"/>
          <w:lang w:val="ro-RO"/>
        </w:rPr>
        <w:t>vânzării</w:t>
      </w:r>
      <w:r w:rsidRPr="0085551C">
        <w:rPr>
          <w:rFonts w:ascii="Times New Roman" w:hAnsi="Times New Roman" w:cs="Times New Roman"/>
          <w:sz w:val="24"/>
          <w:szCs w:val="24"/>
          <w:lang w:val="ro-RO"/>
        </w:rPr>
        <w:t xml:space="preserve"> bunurilor gajate fără </w:t>
      </w:r>
      <w:r w:rsidR="0085551C" w:rsidRPr="0085551C">
        <w:rPr>
          <w:rFonts w:ascii="Times New Roman" w:hAnsi="Times New Roman" w:cs="Times New Roman"/>
          <w:sz w:val="24"/>
          <w:szCs w:val="24"/>
          <w:lang w:val="ro-RO"/>
        </w:rPr>
        <w:t>hotărârea</w:t>
      </w:r>
      <w:r w:rsidRPr="0085551C">
        <w:rPr>
          <w:rFonts w:ascii="Times New Roman" w:hAnsi="Times New Roman" w:cs="Times New Roman"/>
          <w:sz w:val="24"/>
          <w:szCs w:val="24"/>
          <w:lang w:val="ro-RO"/>
        </w:rPr>
        <w:t xml:space="preserve"> instanței de judecată;</w:t>
      </w:r>
    </w:p>
    <w:p w14:paraId="63E659D6" w14:textId="77777777" w:rsidR="006321E8" w:rsidRPr="0085551C" w:rsidRDefault="006321E8" w:rsidP="00087944">
      <w:pPr>
        <w:pStyle w:val="a5"/>
        <w:numPr>
          <w:ilvl w:val="0"/>
          <w:numId w:val="3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achitarea creditului din produsul </w:t>
      </w:r>
      <w:r w:rsidR="0085551C" w:rsidRPr="0085551C">
        <w:rPr>
          <w:rFonts w:ascii="Times New Roman" w:hAnsi="Times New Roman" w:cs="Times New Roman"/>
          <w:sz w:val="24"/>
          <w:szCs w:val="24"/>
          <w:lang w:val="ro-RO"/>
        </w:rPr>
        <w:t>vânzării</w:t>
      </w:r>
      <w:r w:rsidRPr="0085551C">
        <w:rPr>
          <w:rFonts w:ascii="Times New Roman" w:hAnsi="Times New Roman" w:cs="Times New Roman"/>
          <w:sz w:val="24"/>
          <w:szCs w:val="24"/>
          <w:lang w:val="ro-RO"/>
        </w:rPr>
        <w:t xml:space="preserve"> bunurilor gajate în baza </w:t>
      </w:r>
      <w:r w:rsidR="0085551C" w:rsidRPr="0085551C">
        <w:rPr>
          <w:rFonts w:ascii="Times New Roman" w:hAnsi="Times New Roman" w:cs="Times New Roman"/>
          <w:sz w:val="24"/>
          <w:szCs w:val="24"/>
          <w:lang w:val="ro-RO"/>
        </w:rPr>
        <w:t>hotărârii</w:t>
      </w:r>
      <w:r w:rsidRPr="0085551C">
        <w:rPr>
          <w:rFonts w:ascii="Times New Roman" w:hAnsi="Times New Roman" w:cs="Times New Roman"/>
          <w:sz w:val="24"/>
          <w:szCs w:val="24"/>
          <w:lang w:val="ro-RO"/>
        </w:rPr>
        <w:t xml:space="preserve"> instanței de judecată;</w:t>
      </w:r>
    </w:p>
    <w:p w14:paraId="1711471A" w14:textId="77777777" w:rsidR="006321E8" w:rsidRPr="0085551C" w:rsidRDefault="006321E8" w:rsidP="00087944">
      <w:pPr>
        <w:pStyle w:val="a5"/>
        <w:numPr>
          <w:ilvl w:val="0"/>
          <w:numId w:val="32"/>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achitarea creditului prin încasarea silită în baza </w:t>
      </w:r>
      <w:r w:rsidR="0085551C" w:rsidRPr="0085551C">
        <w:rPr>
          <w:rFonts w:ascii="Times New Roman" w:hAnsi="Times New Roman" w:cs="Times New Roman"/>
          <w:sz w:val="24"/>
          <w:szCs w:val="24"/>
          <w:lang w:val="ro-RO"/>
        </w:rPr>
        <w:t>hotărârii</w:t>
      </w:r>
      <w:r w:rsidRPr="0085551C">
        <w:rPr>
          <w:rFonts w:ascii="Times New Roman" w:hAnsi="Times New Roman" w:cs="Times New Roman"/>
          <w:sz w:val="24"/>
          <w:szCs w:val="24"/>
          <w:lang w:val="ro-RO"/>
        </w:rPr>
        <w:t xml:space="preserve"> instanței de judecată. </w:t>
      </w:r>
    </w:p>
    <w:p w14:paraId="0CE17A8E" w14:textId="77777777" w:rsidR="00D5552E" w:rsidRPr="0085551C" w:rsidRDefault="00135A03"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Rambursarea creditului la termen și achitarea anticipată se efectuează în conformitate cu contractul de credit.</w:t>
      </w:r>
    </w:p>
    <w:p w14:paraId="41273F5A" w14:textId="77777777" w:rsidR="00135A03" w:rsidRPr="0085551C" w:rsidRDefault="00135A03"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Procedura de rambursare a creditelor </w:t>
      </w:r>
      <w:r w:rsidR="00420610" w:rsidRPr="0085551C">
        <w:rPr>
          <w:rFonts w:ascii="Times New Roman" w:hAnsi="Times New Roman" w:cs="Times New Roman"/>
          <w:sz w:val="24"/>
          <w:szCs w:val="24"/>
          <w:lang w:val="ro-RO"/>
        </w:rPr>
        <w:t xml:space="preserve">problematice </w:t>
      </w:r>
      <w:r w:rsidR="008318A6" w:rsidRPr="0085551C">
        <w:rPr>
          <w:rFonts w:ascii="Times New Roman" w:hAnsi="Times New Roman" w:cs="Times New Roman"/>
          <w:sz w:val="24"/>
          <w:szCs w:val="24"/>
          <w:lang w:val="ro-RO"/>
        </w:rPr>
        <w:t>se efectuează</w:t>
      </w:r>
      <w:r w:rsidR="00335C3E" w:rsidRPr="0085551C">
        <w:rPr>
          <w:rFonts w:ascii="Times New Roman" w:hAnsi="Times New Roman" w:cs="Times New Roman"/>
          <w:sz w:val="24"/>
          <w:szCs w:val="24"/>
          <w:lang w:val="ro-RO"/>
        </w:rPr>
        <w:t xml:space="preserve"> în conformitatea cu contractul de credit.</w:t>
      </w:r>
    </w:p>
    <w:p w14:paraId="19B62827" w14:textId="77777777" w:rsidR="00335C3E" w:rsidRPr="0085551C" w:rsidRDefault="001B61B6"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 xml:space="preserve">În cazul </w:t>
      </w:r>
      <w:r w:rsidR="0085551C" w:rsidRPr="0085551C">
        <w:rPr>
          <w:rFonts w:ascii="Times New Roman" w:hAnsi="Times New Roman" w:cs="Times New Roman"/>
          <w:sz w:val="24"/>
          <w:szCs w:val="24"/>
          <w:lang w:val="ro-RO"/>
        </w:rPr>
        <w:t>când</w:t>
      </w:r>
      <w:r w:rsidRPr="0085551C">
        <w:rPr>
          <w:rFonts w:ascii="Times New Roman" w:hAnsi="Times New Roman" w:cs="Times New Roman"/>
          <w:sz w:val="24"/>
          <w:szCs w:val="24"/>
          <w:lang w:val="ro-RO"/>
        </w:rPr>
        <w:t xml:space="preserve"> debitorul nu își satisface obligațiile privind achitarea în termen a plăților lunare și la plățile restante s-a calculat penalitate, prioritatea achitărilor se stabilește conform condițiilor contractului de credit.</w:t>
      </w:r>
    </w:p>
    <w:p w14:paraId="7C2F2C71" w14:textId="77777777" w:rsidR="001B61B6" w:rsidRPr="0085551C" w:rsidRDefault="001B61B6"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La încetarea contractului de credit, consultantul/economistul oferă consumatorului gratuit la cererea expresă a acestuia, un document care atestă faptul</w:t>
      </w:r>
      <w:r w:rsidR="00AF400C" w:rsidRPr="0085551C">
        <w:rPr>
          <w:rFonts w:ascii="Times New Roman" w:hAnsi="Times New Roman" w:cs="Times New Roman"/>
          <w:sz w:val="24"/>
          <w:szCs w:val="24"/>
          <w:lang w:val="ro-RO"/>
        </w:rPr>
        <w:t xml:space="preserve"> că au fost stinse toate obligațiile părților </w:t>
      </w:r>
      <w:r w:rsidR="0085551C" w:rsidRPr="0085551C">
        <w:rPr>
          <w:rFonts w:ascii="Times New Roman" w:hAnsi="Times New Roman" w:cs="Times New Roman"/>
          <w:sz w:val="24"/>
          <w:szCs w:val="24"/>
          <w:lang w:val="ro-RO"/>
        </w:rPr>
        <w:t>decurgând</w:t>
      </w:r>
      <w:r w:rsidR="00AF400C" w:rsidRPr="0085551C">
        <w:rPr>
          <w:rFonts w:ascii="Times New Roman" w:hAnsi="Times New Roman" w:cs="Times New Roman"/>
          <w:sz w:val="24"/>
          <w:szCs w:val="24"/>
          <w:lang w:val="ro-RO"/>
        </w:rPr>
        <w:t xml:space="preserve"> din contractul respectiv. Orice notificare pe care creditorul o face consumatorului trebuie să fie semnată, datată și înregistrată.</w:t>
      </w:r>
    </w:p>
    <w:p w14:paraId="38C8E7CF" w14:textId="77777777" w:rsidR="00087944" w:rsidRPr="0085551C" w:rsidRDefault="00087944" w:rsidP="00087944">
      <w:pPr>
        <w:pStyle w:val="a5"/>
        <w:ind w:left="360"/>
        <w:jc w:val="both"/>
        <w:rPr>
          <w:rFonts w:ascii="Times New Roman" w:hAnsi="Times New Roman" w:cs="Times New Roman"/>
          <w:sz w:val="24"/>
          <w:szCs w:val="24"/>
          <w:lang w:val="ro-RO"/>
        </w:rPr>
      </w:pPr>
    </w:p>
    <w:p w14:paraId="27295BD8" w14:textId="77777777" w:rsidR="000B33D2" w:rsidRPr="0085551C" w:rsidRDefault="000B33D2" w:rsidP="009F685A">
      <w:pPr>
        <w:jc w:val="both"/>
        <w:rPr>
          <w:rFonts w:ascii="Times New Roman" w:hAnsi="Times New Roman" w:cs="Times New Roman"/>
          <w:sz w:val="24"/>
          <w:szCs w:val="24"/>
          <w:lang w:val="ro-RO"/>
        </w:rPr>
      </w:pPr>
    </w:p>
    <w:p w14:paraId="2C9DF660" w14:textId="77777777" w:rsidR="002116F8" w:rsidRPr="0085551C" w:rsidRDefault="002116F8" w:rsidP="002316B6">
      <w:pPr>
        <w:pStyle w:val="1"/>
        <w:numPr>
          <w:ilvl w:val="0"/>
          <w:numId w:val="49"/>
        </w:numPr>
        <w:rPr>
          <w:b/>
          <w:lang w:val="ro-RO"/>
        </w:rPr>
      </w:pPr>
      <w:r w:rsidRPr="0085551C">
        <w:rPr>
          <w:b/>
          <w:lang w:val="ro-RO"/>
        </w:rPr>
        <w:t>Dispoziții finale</w:t>
      </w:r>
    </w:p>
    <w:p w14:paraId="430187FB" w14:textId="77777777" w:rsidR="002116F8" w:rsidRPr="0085551C" w:rsidRDefault="002116F8" w:rsidP="00C02039">
      <w:pPr>
        <w:rPr>
          <w:rFonts w:ascii="Times New Roman" w:hAnsi="Times New Roman" w:cs="Times New Roman"/>
          <w:sz w:val="24"/>
          <w:szCs w:val="24"/>
          <w:lang w:val="ro-RO"/>
        </w:rPr>
      </w:pPr>
    </w:p>
    <w:p w14:paraId="2CCA907C" w14:textId="23740874" w:rsidR="002116F8" w:rsidRPr="0085551C" w:rsidRDefault="002116F8"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Prezent</w:t>
      </w:r>
      <w:r w:rsidR="00493F8D" w:rsidRPr="0085551C">
        <w:rPr>
          <w:rFonts w:ascii="Times New Roman" w:hAnsi="Times New Roman" w:cs="Times New Roman"/>
          <w:sz w:val="24"/>
          <w:szCs w:val="24"/>
          <w:lang w:val="ro-RO"/>
        </w:rPr>
        <w:t>ul Regulament</w:t>
      </w:r>
      <w:r w:rsidRPr="0085551C">
        <w:rPr>
          <w:rFonts w:ascii="Times New Roman" w:hAnsi="Times New Roman" w:cs="Times New Roman"/>
          <w:sz w:val="24"/>
          <w:szCs w:val="24"/>
          <w:lang w:val="ro-RO"/>
        </w:rPr>
        <w:t xml:space="preserve"> intră în vigoare din data aprobării acesteia de către </w:t>
      </w:r>
      <w:r w:rsidR="00AC7EA7">
        <w:rPr>
          <w:rFonts w:ascii="Times New Roman" w:hAnsi="Times New Roman" w:cs="Times New Roman"/>
          <w:sz w:val="24"/>
          <w:szCs w:val="24"/>
          <w:lang w:val="ro-RO"/>
        </w:rPr>
        <w:t>A</w:t>
      </w:r>
      <w:r w:rsidR="00DE11C7">
        <w:rPr>
          <w:rFonts w:ascii="Times New Roman" w:hAnsi="Times New Roman" w:cs="Times New Roman"/>
          <w:sz w:val="24"/>
          <w:szCs w:val="24"/>
          <w:lang w:val="ro-RO"/>
        </w:rPr>
        <w:t>sociatul unic.</w:t>
      </w:r>
    </w:p>
    <w:p w14:paraId="7215B8E4" w14:textId="74D105E6" w:rsidR="002116F8" w:rsidRDefault="00493F8D" w:rsidP="002316B6">
      <w:pPr>
        <w:pStyle w:val="a5"/>
        <w:numPr>
          <w:ilvl w:val="1"/>
          <w:numId w:val="49"/>
        </w:numPr>
        <w:jc w:val="both"/>
        <w:rPr>
          <w:rFonts w:ascii="Times New Roman" w:hAnsi="Times New Roman" w:cs="Times New Roman"/>
          <w:sz w:val="24"/>
          <w:szCs w:val="24"/>
          <w:lang w:val="ro-RO"/>
        </w:rPr>
      </w:pPr>
      <w:r w:rsidRPr="0085551C">
        <w:rPr>
          <w:rFonts w:ascii="Times New Roman" w:hAnsi="Times New Roman" w:cs="Times New Roman"/>
          <w:sz w:val="24"/>
          <w:szCs w:val="24"/>
          <w:lang w:val="ro-RO"/>
        </w:rPr>
        <w:t>Prezentul Regulament va fi dus</w:t>
      </w:r>
      <w:r w:rsidR="002116F8" w:rsidRPr="0085551C">
        <w:rPr>
          <w:rFonts w:ascii="Times New Roman" w:hAnsi="Times New Roman" w:cs="Times New Roman"/>
          <w:sz w:val="24"/>
          <w:szCs w:val="24"/>
          <w:lang w:val="ro-RO"/>
        </w:rPr>
        <w:t xml:space="preserve"> la cunoștință </w:t>
      </w:r>
      <w:r w:rsidR="00A52CC2">
        <w:rPr>
          <w:rFonts w:ascii="Times New Roman" w:hAnsi="Times New Roman" w:cs="Times New Roman"/>
          <w:sz w:val="24"/>
          <w:szCs w:val="24"/>
          <w:lang w:val="ro-RO"/>
        </w:rPr>
        <w:t>ofițerilor de credite</w:t>
      </w:r>
      <w:r w:rsidR="002116F8" w:rsidRPr="0085551C">
        <w:rPr>
          <w:rFonts w:ascii="Times New Roman" w:hAnsi="Times New Roman" w:cs="Times New Roman"/>
          <w:sz w:val="24"/>
          <w:szCs w:val="24"/>
          <w:lang w:val="ro-RO"/>
        </w:rPr>
        <w:t xml:space="preserve"> sub semnătura personală.</w:t>
      </w:r>
    </w:p>
    <w:p w14:paraId="5CD0BB96" w14:textId="4EB9480D" w:rsidR="006B763A" w:rsidRDefault="006B763A" w:rsidP="006B763A">
      <w:pPr>
        <w:pStyle w:val="a5"/>
        <w:ind w:left="360"/>
        <w:jc w:val="both"/>
        <w:rPr>
          <w:rFonts w:ascii="Times New Roman" w:hAnsi="Times New Roman" w:cs="Times New Roman"/>
          <w:sz w:val="24"/>
          <w:szCs w:val="24"/>
          <w:lang w:val="ro-RO"/>
        </w:rPr>
      </w:pPr>
    </w:p>
    <w:p w14:paraId="350E0BCA" w14:textId="76E721E4" w:rsidR="006B763A" w:rsidRDefault="006B763A" w:rsidP="006B763A">
      <w:pPr>
        <w:pStyle w:val="a5"/>
        <w:ind w:left="360"/>
        <w:jc w:val="both"/>
        <w:rPr>
          <w:rFonts w:ascii="Times New Roman" w:hAnsi="Times New Roman" w:cs="Times New Roman"/>
          <w:sz w:val="24"/>
          <w:szCs w:val="24"/>
          <w:lang w:val="ro-RO"/>
        </w:rPr>
      </w:pPr>
    </w:p>
    <w:p w14:paraId="1C0C1C0B" w14:textId="6267955C" w:rsidR="006B763A" w:rsidRPr="0085551C" w:rsidRDefault="006B763A" w:rsidP="006B763A">
      <w:pPr>
        <w:pStyle w:val="a5"/>
        <w:ind w:left="360"/>
        <w:jc w:val="both"/>
        <w:rPr>
          <w:rFonts w:ascii="Times New Roman" w:hAnsi="Times New Roman" w:cs="Times New Roman"/>
          <w:sz w:val="24"/>
          <w:szCs w:val="24"/>
          <w:lang w:val="ro-RO"/>
        </w:rPr>
      </w:pPr>
    </w:p>
    <w:sectPr w:rsidR="006B763A" w:rsidRPr="0085551C" w:rsidSect="00242BB9">
      <w:pgSz w:w="12240" w:h="15840"/>
      <w:pgMar w:top="1417" w:right="1440" w:bottom="14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40B"/>
    <w:multiLevelType w:val="multilevel"/>
    <w:tmpl w:val="C97657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32D7997"/>
    <w:multiLevelType w:val="hybridMultilevel"/>
    <w:tmpl w:val="7A0823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34369F"/>
    <w:multiLevelType w:val="hybridMultilevel"/>
    <w:tmpl w:val="5BFE92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07401"/>
    <w:multiLevelType w:val="multilevel"/>
    <w:tmpl w:val="9000E3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EB7626"/>
    <w:multiLevelType w:val="hybridMultilevel"/>
    <w:tmpl w:val="D7603238"/>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A2C7CBF"/>
    <w:multiLevelType w:val="multilevel"/>
    <w:tmpl w:val="EEE0C8B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1A043569"/>
    <w:multiLevelType w:val="hybridMultilevel"/>
    <w:tmpl w:val="951278DC"/>
    <w:lvl w:ilvl="0" w:tplc="EAB23834">
      <w:start w:val="1"/>
      <w:numFmt w:val="bullet"/>
      <w:lvlText w:val="-"/>
      <w:lvlJc w:val="left"/>
      <w:pPr>
        <w:tabs>
          <w:tab w:val="num" w:pos="1080"/>
        </w:tabs>
        <w:ind w:left="1080" w:hanging="360"/>
      </w:pPr>
      <w:rPr>
        <w:rFonts w:ascii="Calibri" w:eastAsia="Times New Roman" w:hAnsi="Calibri"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cs="Wingdings" w:hint="default"/>
      </w:rPr>
    </w:lvl>
    <w:lvl w:ilvl="3" w:tplc="04180001">
      <w:start w:val="1"/>
      <w:numFmt w:val="bullet"/>
      <w:lvlText w:val=""/>
      <w:lvlJc w:val="left"/>
      <w:pPr>
        <w:tabs>
          <w:tab w:val="num" w:pos="3240"/>
        </w:tabs>
        <w:ind w:left="3240" w:hanging="360"/>
      </w:pPr>
      <w:rPr>
        <w:rFonts w:ascii="Symbol" w:hAnsi="Symbol" w:cs="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cs="Wingdings" w:hint="default"/>
      </w:rPr>
    </w:lvl>
    <w:lvl w:ilvl="6" w:tplc="04180001">
      <w:start w:val="1"/>
      <w:numFmt w:val="bullet"/>
      <w:lvlText w:val=""/>
      <w:lvlJc w:val="left"/>
      <w:pPr>
        <w:tabs>
          <w:tab w:val="num" w:pos="5400"/>
        </w:tabs>
        <w:ind w:left="5400" w:hanging="360"/>
      </w:pPr>
      <w:rPr>
        <w:rFonts w:ascii="Symbol" w:hAnsi="Symbol" w:cs="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BA40C6E"/>
    <w:multiLevelType w:val="hybridMultilevel"/>
    <w:tmpl w:val="6FF48444"/>
    <w:lvl w:ilvl="0" w:tplc="04180011">
      <w:start w:val="10"/>
      <w:numFmt w:val="decimal"/>
      <w:lvlText w:val="%1)"/>
      <w:lvlJc w:val="left"/>
      <w:pPr>
        <w:tabs>
          <w:tab w:val="num" w:pos="720"/>
        </w:tabs>
        <w:ind w:left="720" w:hanging="360"/>
      </w:pPr>
      <w:rPr>
        <w:rFonts w:hint="default"/>
      </w:rPr>
    </w:lvl>
    <w:lvl w:ilvl="1" w:tplc="F990CBB0">
      <w:start w:val="3"/>
      <w:numFmt w:val="bullet"/>
      <w:lvlText w:val="-"/>
      <w:lvlJc w:val="left"/>
      <w:pPr>
        <w:tabs>
          <w:tab w:val="num" w:pos="1440"/>
        </w:tabs>
        <w:ind w:left="1440" w:hanging="360"/>
      </w:pPr>
      <w:rPr>
        <w:rFonts w:ascii="Calibri" w:eastAsia="Times New Roman" w:hAnsi="Calibri"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1D864ABB"/>
    <w:multiLevelType w:val="hybridMultilevel"/>
    <w:tmpl w:val="F0F47A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5D1BAE"/>
    <w:multiLevelType w:val="hybridMultilevel"/>
    <w:tmpl w:val="03A88DA6"/>
    <w:lvl w:ilvl="0" w:tplc="5FF8289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1F687F4C"/>
    <w:multiLevelType w:val="hybridMultilevel"/>
    <w:tmpl w:val="8B70EB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76746E"/>
    <w:multiLevelType w:val="multilevel"/>
    <w:tmpl w:val="CA965984"/>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249065EE"/>
    <w:multiLevelType w:val="hybridMultilevel"/>
    <w:tmpl w:val="780AB5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A82BCB"/>
    <w:multiLevelType w:val="hybridMultilevel"/>
    <w:tmpl w:val="413E75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C335C8"/>
    <w:multiLevelType w:val="hybridMultilevel"/>
    <w:tmpl w:val="1292BC4E"/>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F2E429D"/>
    <w:multiLevelType w:val="hybridMultilevel"/>
    <w:tmpl w:val="C7E059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C651D1"/>
    <w:multiLevelType w:val="hybridMultilevel"/>
    <w:tmpl w:val="2092FFF0"/>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5B35E15"/>
    <w:multiLevelType w:val="hybridMultilevel"/>
    <w:tmpl w:val="80AE1E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DC7453"/>
    <w:multiLevelType w:val="hybridMultilevel"/>
    <w:tmpl w:val="BFDE3B4E"/>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D8C6FBF"/>
    <w:multiLevelType w:val="multilevel"/>
    <w:tmpl w:val="8E46B2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D7478"/>
    <w:multiLevelType w:val="hybridMultilevel"/>
    <w:tmpl w:val="C0563066"/>
    <w:lvl w:ilvl="0" w:tplc="04180001">
      <w:start w:val="1"/>
      <w:numFmt w:val="bullet"/>
      <w:lvlText w:val=""/>
      <w:lvlJc w:val="left"/>
      <w:pPr>
        <w:tabs>
          <w:tab w:val="num" w:pos="765"/>
        </w:tabs>
        <w:ind w:left="765" w:hanging="360"/>
      </w:pPr>
      <w:rPr>
        <w:rFonts w:ascii="Symbol" w:hAnsi="Symbol" w:cs="Symbol" w:hint="default"/>
      </w:rPr>
    </w:lvl>
    <w:lvl w:ilvl="1" w:tplc="04180003">
      <w:start w:val="1"/>
      <w:numFmt w:val="bullet"/>
      <w:lvlText w:val="o"/>
      <w:lvlJc w:val="left"/>
      <w:pPr>
        <w:tabs>
          <w:tab w:val="num" w:pos="1485"/>
        </w:tabs>
        <w:ind w:left="1485" w:hanging="360"/>
      </w:pPr>
      <w:rPr>
        <w:rFonts w:ascii="Courier New" w:hAnsi="Courier New" w:cs="Courier New" w:hint="default"/>
      </w:rPr>
    </w:lvl>
    <w:lvl w:ilvl="2" w:tplc="04180005">
      <w:start w:val="1"/>
      <w:numFmt w:val="bullet"/>
      <w:lvlText w:val=""/>
      <w:lvlJc w:val="left"/>
      <w:pPr>
        <w:tabs>
          <w:tab w:val="num" w:pos="2205"/>
        </w:tabs>
        <w:ind w:left="2205" w:hanging="360"/>
      </w:pPr>
      <w:rPr>
        <w:rFonts w:ascii="Wingdings" w:hAnsi="Wingdings" w:cs="Wingdings" w:hint="default"/>
      </w:rPr>
    </w:lvl>
    <w:lvl w:ilvl="3" w:tplc="04180001">
      <w:start w:val="1"/>
      <w:numFmt w:val="bullet"/>
      <w:lvlText w:val=""/>
      <w:lvlJc w:val="left"/>
      <w:pPr>
        <w:tabs>
          <w:tab w:val="num" w:pos="2925"/>
        </w:tabs>
        <w:ind w:left="2925" w:hanging="360"/>
      </w:pPr>
      <w:rPr>
        <w:rFonts w:ascii="Symbol" w:hAnsi="Symbol" w:cs="Symbol" w:hint="default"/>
      </w:rPr>
    </w:lvl>
    <w:lvl w:ilvl="4" w:tplc="04180003">
      <w:start w:val="1"/>
      <w:numFmt w:val="bullet"/>
      <w:lvlText w:val="o"/>
      <w:lvlJc w:val="left"/>
      <w:pPr>
        <w:tabs>
          <w:tab w:val="num" w:pos="3645"/>
        </w:tabs>
        <w:ind w:left="3645" w:hanging="360"/>
      </w:pPr>
      <w:rPr>
        <w:rFonts w:ascii="Courier New" w:hAnsi="Courier New" w:cs="Courier New" w:hint="default"/>
      </w:rPr>
    </w:lvl>
    <w:lvl w:ilvl="5" w:tplc="04180005">
      <w:start w:val="1"/>
      <w:numFmt w:val="bullet"/>
      <w:lvlText w:val=""/>
      <w:lvlJc w:val="left"/>
      <w:pPr>
        <w:tabs>
          <w:tab w:val="num" w:pos="4365"/>
        </w:tabs>
        <w:ind w:left="4365" w:hanging="360"/>
      </w:pPr>
      <w:rPr>
        <w:rFonts w:ascii="Wingdings" w:hAnsi="Wingdings" w:cs="Wingdings" w:hint="default"/>
      </w:rPr>
    </w:lvl>
    <w:lvl w:ilvl="6" w:tplc="04180001">
      <w:start w:val="1"/>
      <w:numFmt w:val="bullet"/>
      <w:lvlText w:val=""/>
      <w:lvlJc w:val="left"/>
      <w:pPr>
        <w:tabs>
          <w:tab w:val="num" w:pos="5085"/>
        </w:tabs>
        <w:ind w:left="5085" w:hanging="360"/>
      </w:pPr>
      <w:rPr>
        <w:rFonts w:ascii="Symbol" w:hAnsi="Symbol" w:cs="Symbol" w:hint="default"/>
      </w:rPr>
    </w:lvl>
    <w:lvl w:ilvl="7" w:tplc="04180003">
      <w:start w:val="1"/>
      <w:numFmt w:val="bullet"/>
      <w:lvlText w:val="o"/>
      <w:lvlJc w:val="left"/>
      <w:pPr>
        <w:tabs>
          <w:tab w:val="num" w:pos="5805"/>
        </w:tabs>
        <w:ind w:left="5805" w:hanging="360"/>
      </w:pPr>
      <w:rPr>
        <w:rFonts w:ascii="Courier New" w:hAnsi="Courier New" w:cs="Courier New" w:hint="default"/>
      </w:rPr>
    </w:lvl>
    <w:lvl w:ilvl="8" w:tplc="04180005">
      <w:start w:val="1"/>
      <w:numFmt w:val="bullet"/>
      <w:lvlText w:val=""/>
      <w:lvlJc w:val="left"/>
      <w:pPr>
        <w:tabs>
          <w:tab w:val="num" w:pos="6525"/>
        </w:tabs>
        <w:ind w:left="6525" w:hanging="360"/>
      </w:pPr>
      <w:rPr>
        <w:rFonts w:ascii="Wingdings" w:hAnsi="Wingdings" w:cs="Wingdings" w:hint="default"/>
      </w:rPr>
    </w:lvl>
  </w:abstractNum>
  <w:abstractNum w:abstractNumId="21" w15:restartNumberingAfterBreak="0">
    <w:nsid w:val="42B424AE"/>
    <w:multiLevelType w:val="hybridMultilevel"/>
    <w:tmpl w:val="9050F790"/>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3986160"/>
    <w:multiLevelType w:val="hybridMultilevel"/>
    <w:tmpl w:val="BF96895C"/>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54648E7"/>
    <w:multiLevelType w:val="hybridMultilevel"/>
    <w:tmpl w:val="B2304E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588417D"/>
    <w:multiLevelType w:val="multilevel"/>
    <w:tmpl w:val="28C22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023D64"/>
    <w:multiLevelType w:val="multilevel"/>
    <w:tmpl w:val="E07CAB7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C1CEB"/>
    <w:multiLevelType w:val="multilevel"/>
    <w:tmpl w:val="262CE7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463388"/>
    <w:multiLevelType w:val="hybridMultilevel"/>
    <w:tmpl w:val="50262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54157C"/>
    <w:multiLevelType w:val="hybridMultilevel"/>
    <w:tmpl w:val="04C0A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00A13"/>
    <w:multiLevelType w:val="multilevel"/>
    <w:tmpl w:val="7A70A5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C9618C"/>
    <w:multiLevelType w:val="hybridMultilevel"/>
    <w:tmpl w:val="1D5CC9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DB53FF"/>
    <w:multiLevelType w:val="hybridMultilevel"/>
    <w:tmpl w:val="36500264"/>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2" w15:restartNumberingAfterBreak="0">
    <w:nsid w:val="592E7DFA"/>
    <w:multiLevelType w:val="hybridMultilevel"/>
    <w:tmpl w:val="70169C44"/>
    <w:lvl w:ilvl="0" w:tplc="EAB23834">
      <w:start w:val="1"/>
      <w:numFmt w:val="bullet"/>
      <w:lvlText w:val="-"/>
      <w:lvlJc w:val="left"/>
      <w:pPr>
        <w:tabs>
          <w:tab w:val="num" w:pos="1080"/>
        </w:tabs>
        <w:ind w:left="1080" w:hanging="360"/>
      </w:pPr>
      <w:rPr>
        <w:rFonts w:ascii="Calibri" w:eastAsia="Times New Roman" w:hAnsi="Calibri"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cs="Wingdings" w:hint="default"/>
      </w:rPr>
    </w:lvl>
    <w:lvl w:ilvl="3" w:tplc="04180001">
      <w:start w:val="1"/>
      <w:numFmt w:val="bullet"/>
      <w:lvlText w:val=""/>
      <w:lvlJc w:val="left"/>
      <w:pPr>
        <w:tabs>
          <w:tab w:val="num" w:pos="3240"/>
        </w:tabs>
        <w:ind w:left="3240" w:hanging="360"/>
      </w:pPr>
      <w:rPr>
        <w:rFonts w:ascii="Symbol" w:hAnsi="Symbol" w:cs="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cs="Wingdings" w:hint="default"/>
      </w:rPr>
    </w:lvl>
    <w:lvl w:ilvl="6" w:tplc="04180001">
      <w:start w:val="1"/>
      <w:numFmt w:val="bullet"/>
      <w:lvlText w:val=""/>
      <w:lvlJc w:val="left"/>
      <w:pPr>
        <w:tabs>
          <w:tab w:val="num" w:pos="5400"/>
        </w:tabs>
        <w:ind w:left="5400" w:hanging="360"/>
      </w:pPr>
      <w:rPr>
        <w:rFonts w:ascii="Symbol" w:hAnsi="Symbol" w:cs="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595E3207"/>
    <w:multiLevelType w:val="multilevel"/>
    <w:tmpl w:val="00540440"/>
    <w:lvl w:ilvl="0">
      <w:start w:val="5"/>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4" w15:restartNumberingAfterBreak="0">
    <w:nsid w:val="598F02C4"/>
    <w:multiLevelType w:val="hybridMultilevel"/>
    <w:tmpl w:val="91748556"/>
    <w:lvl w:ilvl="0" w:tplc="430A67A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5B702A1D"/>
    <w:multiLevelType w:val="multilevel"/>
    <w:tmpl w:val="96B64AA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5DC80656"/>
    <w:multiLevelType w:val="hybridMultilevel"/>
    <w:tmpl w:val="9C3C38CE"/>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0A435DF"/>
    <w:multiLevelType w:val="hybridMultilevel"/>
    <w:tmpl w:val="287EBB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3574616"/>
    <w:multiLevelType w:val="hybridMultilevel"/>
    <w:tmpl w:val="E4AE92F6"/>
    <w:lvl w:ilvl="0" w:tplc="EAB23834">
      <w:start w:val="1"/>
      <w:numFmt w:val="bullet"/>
      <w:lvlText w:val="-"/>
      <w:lvlJc w:val="left"/>
      <w:pPr>
        <w:tabs>
          <w:tab w:val="num" w:pos="720"/>
        </w:tabs>
        <w:ind w:left="720" w:hanging="360"/>
      </w:pPr>
      <w:rPr>
        <w:rFonts w:ascii="Calibri" w:eastAsia="Times New Roman" w:hAnsi="Calibri"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6DD09ED"/>
    <w:multiLevelType w:val="multilevel"/>
    <w:tmpl w:val="1E8676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575412"/>
    <w:multiLevelType w:val="hybridMultilevel"/>
    <w:tmpl w:val="A1FA7368"/>
    <w:lvl w:ilvl="0" w:tplc="1EE482D4">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86C4881"/>
    <w:multiLevelType w:val="hybridMultilevel"/>
    <w:tmpl w:val="0B0C2D22"/>
    <w:lvl w:ilvl="0" w:tplc="2512835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6B3A57A7"/>
    <w:multiLevelType w:val="hybridMultilevel"/>
    <w:tmpl w:val="4DAE72B2"/>
    <w:lvl w:ilvl="0" w:tplc="5636BBA6">
      <w:start w:val="1"/>
      <w:numFmt w:val="lowerLetter"/>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43" w15:restartNumberingAfterBreak="0">
    <w:nsid w:val="6BC36E38"/>
    <w:multiLevelType w:val="hybridMultilevel"/>
    <w:tmpl w:val="7CD2FB52"/>
    <w:lvl w:ilvl="0" w:tplc="D54EB5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E70DF1"/>
    <w:multiLevelType w:val="hybridMultilevel"/>
    <w:tmpl w:val="5B30CAB0"/>
    <w:lvl w:ilvl="0" w:tplc="0819000F">
      <w:start w:val="9"/>
      <w:numFmt w:val="decimal"/>
      <w:lvlText w:val="%1."/>
      <w:lvlJc w:val="left"/>
      <w:pPr>
        <w:ind w:left="720" w:hanging="360"/>
      </w:pPr>
      <w:rPr>
        <w:rFonts w:hint="default"/>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5" w15:restartNumberingAfterBreak="0">
    <w:nsid w:val="701078A3"/>
    <w:multiLevelType w:val="multilevel"/>
    <w:tmpl w:val="7F3CC2F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DF2754"/>
    <w:multiLevelType w:val="multilevel"/>
    <w:tmpl w:val="E6C0164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39574A4"/>
    <w:multiLevelType w:val="hybridMultilevel"/>
    <w:tmpl w:val="327C43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7670358"/>
    <w:multiLevelType w:val="hybridMultilevel"/>
    <w:tmpl w:val="516868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30"/>
  </w:num>
  <w:num w:numId="3">
    <w:abstractNumId w:val="12"/>
  </w:num>
  <w:num w:numId="4">
    <w:abstractNumId w:val="17"/>
  </w:num>
  <w:num w:numId="5">
    <w:abstractNumId w:val="8"/>
  </w:num>
  <w:num w:numId="6">
    <w:abstractNumId w:val="13"/>
  </w:num>
  <w:num w:numId="7">
    <w:abstractNumId w:val="47"/>
  </w:num>
  <w:num w:numId="8">
    <w:abstractNumId w:val="48"/>
  </w:num>
  <w:num w:numId="9">
    <w:abstractNumId w:val="15"/>
  </w:num>
  <w:num w:numId="10">
    <w:abstractNumId w:val="37"/>
  </w:num>
  <w:num w:numId="11">
    <w:abstractNumId w:val="2"/>
  </w:num>
  <w:num w:numId="12">
    <w:abstractNumId w:val="1"/>
  </w:num>
  <w:num w:numId="13">
    <w:abstractNumId w:val="10"/>
  </w:num>
  <w:num w:numId="14">
    <w:abstractNumId w:val="9"/>
  </w:num>
  <w:num w:numId="15">
    <w:abstractNumId w:val="41"/>
  </w:num>
  <w:num w:numId="16">
    <w:abstractNumId w:val="34"/>
  </w:num>
  <w:num w:numId="17">
    <w:abstractNumId w:val="23"/>
  </w:num>
  <w:num w:numId="18">
    <w:abstractNumId w:val="46"/>
  </w:num>
  <w:num w:numId="19">
    <w:abstractNumId w:val="7"/>
  </w:num>
  <w:num w:numId="20">
    <w:abstractNumId w:val="5"/>
  </w:num>
  <w:num w:numId="21">
    <w:abstractNumId w:val="0"/>
  </w:num>
  <w:num w:numId="22">
    <w:abstractNumId w:val="42"/>
  </w:num>
  <w:num w:numId="23">
    <w:abstractNumId w:val="35"/>
  </w:num>
  <w:num w:numId="24">
    <w:abstractNumId w:val="21"/>
  </w:num>
  <w:num w:numId="25">
    <w:abstractNumId w:val="32"/>
  </w:num>
  <w:num w:numId="26">
    <w:abstractNumId w:val="18"/>
  </w:num>
  <w:num w:numId="27">
    <w:abstractNumId w:val="4"/>
  </w:num>
  <w:num w:numId="28">
    <w:abstractNumId w:val="38"/>
  </w:num>
  <w:num w:numId="29">
    <w:abstractNumId w:val="14"/>
  </w:num>
  <w:num w:numId="30">
    <w:abstractNumId w:val="22"/>
  </w:num>
  <w:num w:numId="31">
    <w:abstractNumId w:val="16"/>
  </w:num>
  <w:num w:numId="32">
    <w:abstractNumId w:val="6"/>
  </w:num>
  <w:num w:numId="33">
    <w:abstractNumId w:val="20"/>
  </w:num>
  <w:num w:numId="34">
    <w:abstractNumId w:val="36"/>
  </w:num>
  <w:num w:numId="35">
    <w:abstractNumId w:val="31"/>
  </w:num>
  <w:num w:numId="36">
    <w:abstractNumId w:val="33"/>
  </w:num>
  <w:num w:numId="37">
    <w:abstractNumId w:val="27"/>
  </w:num>
  <w:num w:numId="38">
    <w:abstractNumId w:val="28"/>
  </w:num>
  <w:num w:numId="39">
    <w:abstractNumId w:val="11"/>
  </w:num>
  <w:num w:numId="40">
    <w:abstractNumId w:val="26"/>
  </w:num>
  <w:num w:numId="41">
    <w:abstractNumId w:val="19"/>
  </w:num>
  <w:num w:numId="42">
    <w:abstractNumId w:val="45"/>
  </w:num>
  <w:num w:numId="43">
    <w:abstractNumId w:val="43"/>
  </w:num>
  <w:num w:numId="44">
    <w:abstractNumId w:val="40"/>
  </w:num>
  <w:num w:numId="45">
    <w:abstractNumId w:val="24"/>
  </w:num>
  <w:num w:numId="46">
    <w:abstractNumId w:val="3"/>
  </w:num>
  <w:num w:numId="47">
    <w:abstractNumId w:val="44"/>
  </w:num>
  <w:num w:numId="48">
    <w:abstractNumId w:val="29"/>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CB"/>
    <w:rsid w:val="000118D1"/>
    <w:rsid w:val="00015408"/>
    <w:rsid w:val="0003056A"/>
    <w:rsid w:val="00031A57"/>
    <w:rsid w:val="000342E4"/>
    <w:rsid w:val="00047DB0"/>
    <w:rsid w:val="00051555"/>
    <w:rsid w:val="000746AA"/>
    <w:rsid w:val="00084E0F"/>
    <w:rsid w:val="00086C6C"/>
    <w:rsid w:val="00087944"/>
    <w:rsid w:val="000B33D2"/>
    <w:rsid w:val="000E6715"/>
    <w:rsid w:val="000F414D"/>
    <w:rsid w:val="000F672A"/>
    <w:rsid w:val="001139B6"/>
    <w:rsid w:val="001179B5"/>
    <w:rsid w:val="00121D91"/>
    <w:rsid w:val="00135165"/>
    <w:rsid w:val="00135A03"/>
    <w:rsid w:val="001674CB"/>
    <w:rsid w:val="00172AA4"/>
    <w:rsid w:val="00191653"/>
    <w:rsid w:val="001935DE"/>
    <w:rsid w:val="001B451C"/>
    <w:rsid w:val="001B53E9"/>
    <w:rsid w:val="001B6150"/>
    <w:rsid w:val="001B61B6"/>
    <w:rsid w:val="001C42B5"/>
    <w:rsid w:val="002116F8"/>
    <w:rsid w:val="002316B6"/>
    <w:rsid w:val="00233817"/>
    <w:rsid w:val="002343EB"/>
    <w:rsid w:val="00237CE0"/>
    <w:rsid w:val="0024209C"/>
    <w:rsid w:val="00242BB9"/>
    <w:rsid w:val="0026710E"/>
    <w:rsid w:val="002B1B23"/>
    <w:rsid w:val="002B76B5"/>
    <w:rsid w:val="002C3FED"/>
    <w:rsid w:val="002C53AF"/>
    <w:rsid w:val="002C7FA5"/>
    <w:rsid w:val="002D14CA"/>
    <w:rsid w:val="002D2158"/>
    <w:rsid w:val="002E2E30"/>
    <w:rsid w:val="002F057A"/>
    <w:rsid w:val="00310A21"/>
    <w:rsid w:val="00316977"/>
    <w:rsid w:val="00317C02"/>
    <w:rsid w:val="00326D47"/>
    <w:rsid w:val="00327497"/>
    <w:rsid w:val="00331CE6"/>
    <w:rsid w:val="003323FE"/>
    <w:rsid w:val="003341E3"/>
    <w:rsid w:val="00335C3E"/>
    <w:rsid w:val="00337350"/>
    <w:rsid w:val="00340B33"/>
    <w:rsid w:val="003507E9"/>
    <w:rsid w:val="00361F63"/>
    <w:rsid w:val="00362ACF"/>
    <w:rsid w:val="003A597D"/>
    <w:rsid w:val="003B0A37"/>
    <w:rsid w:val="003B4BC2"/>
    <w:rsid w:val="003B4FEF"/>
    <w:rsid w:val="003C2E9C"/>
    <w:rsid w:val="003C478B"/>
    <w:rsid w:val="003D1DEF"/>
    <w:rsid w:val="003D317D"/>
    <w:rsid w:val="003E3C7D"/>
    <w:rsid w:val="00401B46"/>
    <w:rsid w:val="00420610"/>
    <w:rsid w:val="004235F4"/>
    <w:rsid w:val="0042526A"/>
    <w:rsid w:val="00432AB5"/>
    <w:rsid w:val="004544A1"/>
    <w:rsid w:val="0045723A"/>
    <w:rsid w:val="00470B8F"/>
    <w:rsid w:val="00473E94"/>
    <w:rsid w:val="00491D3A"/>
    <w:rsid w:val="004922C2"/>
    <w:rsid w:val="00493F8D"/>
    <w:rsid w:val="004A04E8"/>
    <w:rsid w:val="004C1074"/>
    <w:rsid w:val="004C4B9D"/>
    <w:rsid w:val="004D35EE"/>
    <w:rsid w:val="004D70AF"/>
    <w:rsid w:val="004F1A03"/>
    <w:rsid w:val="004F1F74"/>
    <w:rsid w:val="004F32F5"/>
    <w:rsid w:val="005019A7"/>
    <w:rsid w:val="0051007B"/>
    <w:rsid w:val="00545092"/>
    <w:rsid w:val="005678F6"/>
    <w:rsid w:val="0057081E"/>
    <w:rsid w:val="005B5844"/>
    <w:rsid w:val="005B7CBB"/>
    <w:rsid w:val="005D2A5C"/>
    <w:rsid w:val="005D3776"/>
    <w:rsid w:val="005F03EF"/>
    <w:rsid w:val="005F58FB"/>
    <w:rsid w:val="0061117A"/>
    <w:rsid w:val="00621ADC"/>
    <w:rsid w:val="006236E8"/>
    <w:rsid w:val="00625641"/>
    <w:rsid w:val="006321E8"/>
    <w:rsid w:val="00632960"/>
    <w:rsid w:val="00642937"/>
    <w:rsid w:val="00643925"/>
    <w:rsid w:val="00651A2B"/>
    <w:rsid w:val="00652950"/>
    <w:rsid w:val="006533D6"/>
    <w:rsid w:val="0065489A"/>
    <w:rsid w:val="00661B42"/>
    <w:rsid w:val="006663F9"/>
    <w:rsid w:val="00670DEA"/>
    <w:rsid w:val="0068002D"/>
    <w:rsid w:val="00693B25"/>
    <w:rsid w:val="006A6D02"/>
    <w:rsid w:val="006B39E1"/>
    <w:rsid w:val="006B763A"/>
    <w:rsid w:val="006C029B"/>
    <w:rsid w:val="006E308A"/>
    <w:rsid w:val="006F15B9"/>
    <w:rsid w:val="006F4FE5"/>
    <w:rsid w:val="00706799"/>
    <w:rsid w:val="00710F2E"/>
    <w:rsid w:val="00734594"/>
    <w:rsid w:val="00781CB1"/>
    <w:rsid w:val="00785F5D"/>
    <w:rsid w:val="007861E9"/>
    <w:rsid w:val="007935BA"/>
    <w:rsid w:val="007939CF"/>
    <w:rsid w:val="00797A38"/>
    <w:rsid w:val="00797EA5"/>
    <w:rsid w:val="007A70A3"/>
    <w:rsid w:val="007B35F6"/>
    <w:rsid w:val="007B7689"/>
    <w:rsid w:val="007C2E03"/>
    <w:rsid w:val="007C69C2"/>
    <w:rsid w:val="007C6C99"/>
    <w:rsid w:val="007D6D0E"/>
    <w:rsid w:val="007E04B3"/>
    <w:rsid w:val="007E0704"/>
    <w:rsid w:val="007E426C"/>
    <w:rsid w:val="007F4D84"/>
    <w:rsid w:val="00801590"/>
    <w:rsid w:val="00806525"/>
    <w:rsid w:val="00810B64"/>
    <w:rsid w:val="0081489C"/>
    <w:rsid w:val="00820F62"/>
    <w:rsid w:val="008318A6"/>
    <w:rsid w:val="00835589"/>
    <w:rsid w:val="00842681"/>
    <w:rsid w:val="0084281C"/>
    <w:rsid w:val="0085551C"/>
    <w:rsid w:val="0089709A"/>
    <w:rsid w:val="008A4D0C"/>
    <w:rsid w:val="008A5E0F"/>
    <w:rsid w:val="008B0343"/>
    <w:rsid w:val="008C3DB5"/>
    <w:rsid w:val="008C402C"/>
    <w:rsid w:val="008E53E9"/>
    <w:rsid w:val="008E59AF"/>
    <w:rsid w:val="008F46B4"/>
    <w:rsid w:val="00902F48"/>
    <w:rsid w:val="00914286"/>
    <w:rsid w:val="00950F7F"/>
    <w:rsid w:val="00954FE5"/>
    <w:rsid w:val="009776F3"/>
    <w:rsid w:val="009839AD"/>
    <w:rsid w:val="00990735"/>
    <w:rsid w:val="009964F2"/>
    <w:rsid w:val="009C1476"/>
    <w:rsid w:val="009E0DB7"/>
    <w:rsid w:val="009E503C"/>
    <w:rsid w:val="009F685A"/>
    <w:rsid w:val="00A162F1"/>
    <w:rsid w:val="00A20E23"/>
    <w:rsid w:val="00A22CDB"/>
    <w:rsid w:val="00A3797E"/>
    <w:rsid w:val="00A52CC2"/>
    <w:rsid w:val="00A57C16"/>
    <w:rsid w:val="00A65616"/>
    <w:rsid w:val="00A703E8"/>
    <w:rsid w:val="00AC7EA7"/>
    <w:rsid w:val="00AD1300"/>
    <w:rsid w:val="00AD47EC"/>
    <w:rsid w:val="00AD6AE3"/>
    <w:rsid w:val="00AF400C"/>
    <w:rsid w:val="00B1029F"/>
    <w:rsid w:val="00B23AA2"/>
    <w:rsid w:val="00B32AB4"/>
    <w:rsid w:val="00B46854"/>
    <w:rsid w:val="00B5252C"/>
    <w:rsid w:val="00B61388"/>
    <w:rsid w:val="00B64396"/>
    <w:rsid w:val="00B87B24"/>
    <w:rsid w:val="00BA487E"/>
    <w:rsid w:val="00BD24A4"/>
    <w:rsid w:val="00BF28CA"/>
    <w:rsid w:val="00C02039"/>
    <w:rsid w:val="00C16ABF"/>
    <w:rsid w:val="00C2368F"/>
    <w:rsid w:val="00C237E5"/>
    <w:rsid w:val="00C27610"/>
    <w:rsid w:val="00C31841"/>
    <w:rsid w:val="00C402B9"/>
    <w:rsid w:val="00C46E1F"/>
    <w:rsid w:val="00C50501"/>
    <w:rsid w:val="00C60CC3"/>
    <w:rsid w:val="00C60E3A"/>
    <w:rsid w:val="00C746E2"/>
    <w:rsid w:val="00C74CD5"/>
    <w:rsid w:val="00C75B53"/>
    <w:rsid w:val="00C95F24"/>
    <w:rsid w:val="00C95F33"/>
    <w:rsid w:val="00CA0E9D"/>
    <w:rsid w:val="00CA4F10"/>
    <w:rsid w:val="00CB078D"/>
    <w:rsid w:val="00CB4F89"/>
    <w:rsid w:val="00CD218B"/>
    <w:rsid w:val="00CE7FBC"/>
    <w:rsid w:val="00D01424"/>
    <w:rsid w:val="00D05646"/>
    <w:rsid w:val="00D0799F"/>
    <w:rsid w:val="00D233FF"/>
    <w:rsid w:val="00D27C14"/>
    <w:rsid w:val="00D47663"/>
    <w:rsid w:val="00D52820"/>
    <w:rsid w:val="00D5552E"/>
    <w:rsid w:val="00D57CFA"/>
    <w:rsid w:val="00D60667"/>
    <w:rsid w:val="00D84C47"/>
    <w:rsid w:val="00D9771F"/>
    <w:rsid w:val="00DE11C7"/>
    <w:rsid w:val="00DE174B"/>
    <w:rsid w:val="00DF026E"/>
    <w:rsid w:val="00DF0A9A"/>
    <w:rsid w:val="00E01865"/>
    <w:rsid w:val="00E12E9A"/>
    <w:rsid w:val="00E21D29"/>
    <w:rsid w:val="00E46112"/>
    <w:rsid w:val="00E47FF9"/>
    <w:rsid w:val="00E51DE8"/>
    <w:rsid w:val="00E55E46"/>
    <w:rsid w:val="00E60D94"/>
    <w:rsid w:val="00E721CF"/>
    <w:rsid w:val="00E72C35"/>
    <w:rsid w:val="00E80038"/>
    <w:rsid w:val="00E86CDD"/>
    <w:rsid w:val="00E91182"/>
    <w:rsid w:val="00EA0292"/>
    <w:rsid w:val="00EA0E6F"/>
    <w:rsid w:val="00EA73C6"/>
    <w:rsid w:val="00EB26F4"/>
    <w:rsid w:val="00F13BD6"/>
    <w:rsid w:val="00F14008"/>
    <w:rsid w:val="00F258FE"/>
    <w:rsid w:val="00F4520D"/>
    <w:rsid w:val="00FA6EBC"/>
    <w:rsid w:val="00FE1EAE"/>
    <w:rsid w:val="00FF5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9EAB"/>
  <w15:docId w15:val="{DBB436EA-29CC-4239-9CFF-EA8AE4FC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BB9"/>
    <w:pPr>
      <w:spacing w:after="160" w:line="259" w:lineRule="auto"/>
    </w:pPr>
    <w:rPr>
      <w:rFonts w:cs="Calibri"/>
      <w:lang w:val="en-US" w:eastAsia="en-US"/>
    </w:rPr>
  </w:style>
  <w:style w:type="paragraph" w:styleId="1">
    <w:name w:val="heading 1"/>
    <w:basedOn w:val="a"/>
    <w:next w:val="a"/>
    <w:link w:val="10"/>
    <w:uiPriority w:val="99"/>
    <w:qFormat/>
    <w:rsid w:val="00734594"/>
    <w:pPr>
      <w:keepNext/>
      <w:keepLines/>
      <w:spacing w:before="240" w:after="0"/>
      <w:jc w:val="center"/>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34594"/>
    <w:rPr>
      <w:rFonts w:ascii="Times New Roman" w:hAnsi="Times New Roman" w:cs="Times New Roman"/>
      <w:sz w:val="32"/>
      <w:szCs w:val="32"/>
    </w:rPr>
  </w:style>
  <w:style w:type="paragraph" w:styleId="a3">
    <w:name w:val="Body Text"/>
    <w:basedOn w:val="a"/>
    <w:link w:val="a4"/>
    <w:uiPriority w:val="99"/>
    <w:rsid w:val="001674CB"/>
    <w:pPr>
      <w:widowControl w:val="0"/>
      <w:spacing w:after="0" w:line="240" w:lineRule="auto"/>
      <w:ind w:left="553"/>
    </w:pPr>
    <w:rPr>
      <w:rFonts w:ascii="Times New Roman" w:eastAsia="Times New Roman" w:hAnsi="Times New Roman" w:cs="Times New Roman"/>
      <w:sz w:val="19"/>
      <w:szCs w:val="19"/>
    </w:rPr>
  </w:style>
  <w:style w:type="character" w:customStyle="1" w:styleId="a4">
    <w:name w:val="Основной текст Знак"/>
    <w:basedOn w:val="a0"/>
    <w:link w:val="a3"/>
    <w:uiPriority w:val="99"/>
    <w:locked/>
    <w:rsid w:val="001674CB"/>
    <w:rPr>
      <w:rFonts w:ascii="Times New Roman" w:hAnsi="Times New Roman" w:cs="Times New Roman"/>
      <w:sz w:val="19"/>
      <w:szCs w:val="19"/>
    </w:rPr>
  </w:style>
  <w:style w:type="paragraph" w:styleId="a5">
    <w:name w:val="List Paragraph"/>
    <w:basedOn w:val="a"/>
    <w:uiPriority w:val="34"/>
    <w:qFormat/>
    <w:rsid w:val="001674CB"/>
    <w:pPr>
      <w:ind w:left="720"/>
    </w:pPr>
  </w:style>
  <w:style w:type="table" w:styleId="a6">
    <w:name w:val="Table Grid"/>
    <w:basedOn w:val="a1"/>
    <w:uiPriority w:val="39"/>
    <w:rsid w:val="00A6561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BF28C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BF2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5328</TotalTime>
  <Pages>15</Pages>
  <Words>4281</Words>
  <Characters>24407</Characters>
  <Application>Microsoft Office Word</Application>
  <DocSecurity>0</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Ekko-Credit</dc:creator>
  <cp:keywords/>
  <dc:description/>
  <cp:lastModifiedBy>DIS</cp:lastModifiedBy>
  <cp:revision>15</cp:revision>
  <cp:lastPrinted>2019-11-01T14:24:00Z</cp:lastPrinted>
  <dcterms:created xsi:type="dcterms:W3CDTF">2019-09-24T05:45:00Z</dcterms:created>
  <dcterms:modified xsi:type="dcterms:W3CDTF">2022-07-29T12:44:00Z</dcterms:modified>
</cp:coreProperties>
</file>